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4969" w14:textId="77777777" w:rsidR="00495127" w:rsidRPr="008722D9" w:rsidRDefault="00495127" w:rsidP="00A55CD1">
      <w:pPr>
        <w:pStyle w:val="HeadHatzaotHok"/>
        <w:keepNext w:val="0"/>
        <w:keepLines w:val="0"/>
        <w:rPr>
          <w:rtl/>
        </w:rPr>
      </w:pPr>
      <w:bookmarkStart w:id="0" w:name="_GoBack"/>
      <w:bookmarkEnd w:id="0"/>
      <w:r w:rsidRPr="008722D9">
        <w:rPr>
          <w:rFonts w:hint="cs"/>
          <w:rtl/>
        </w:rPr>
        <w:t xml:space="preserve">תקנות החומרים המסוכנים (יישום פרוטוקול מונטריאול </w:t>
      </w:r>
      <w:proofErr w:type="spellStart"/>
      <w:r w:rsidRPr="008722D9">
        <w:rPr>
          <w:rFonts w:hint="cs"/>
          <w:rtl/>
        </w:rPr>
        <w:t>בענין</w:t>
      </w:r>
      <w:proofErr w:type="spellEnd"/>
      <w:r w:rsidRPr="008722D9">
        <w:rPr>
          <w:rFonts w:hint="cs"/>
          <w:rtl/>
        </w:rPr>
        <w:t xml:space="preserve"> חומרים הפוגעים בשכבת האוזון) (תיקון</w:t>
      </w:r>
      <w:r w:rsidR="00A848CB">
        <w:rPr>
          <w:rFonts w:hint="cs"/>
          <w:rtl/>
        </w:rPr>
        <w:t>)</w:t>
      </w:r>
      <w:r w:rsidRPr="008722D9">
        <w:rPr>
          <w:rFonts w:hint="cs"/>
          <w:rtl/>
        </w:rPr>
        <w:t xml:space="preserve">, </w:t>
      </w:r>
      <w:proofErr w:type="spellStart"/>
      <w:r w:rsidRPr="008722D9">
        <w:rPr>
          <w:rFonts w:hint="cs"/>
          <w:rtl/>
        </w:rPr>
        <w:t>התשע"</w:t>
      </w:r>
      <w:r w:rsidR="00A55CD1">
        <w:rPr>
          <w:rFonts w:hint="cs"/>
          <w:rtl/>
        </w:rPr>
        <w:t>ט</w:t>
      </w:r>
      <w:proofErr w:type="spellEnd"/>
      <w:r w:rsidRPr="008722D9">
        <w:rPr>
          <w:rFonts w:hint="cs"/>
          <w:rtl/>
        </w:rPr>
        <w:t>–201</w:t>
      </w:r>
      <w:r w:rsidR="00FE6740">
        <w:rPr>
          <w:rFonts w:hint="cs"/>
          <w:rtl/>
        </w:rPr>
        <w:t>8</w:t>
      </w:r>
    </w:p>
    <w:p w14:paraId="64650447" w14:textId="77777777" w:rsidR="00495127" w:rsidRPr="008722D9" w:rsidRDefault="00495127" w:rsidP="00495127">
      <w:pPr>
        <w:pStyle w:val="HeadHatzaotHok"/>
        <w:keepNext w:val="0"/>
        <w:keepLines w:val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5898"/>
      </w:tblGrid>
      <w:tr w:rsidR="00495127" w:rsidRPr="008722D9" w14:paraId="69DBD1A0" w14:textId="77777777">
        <w:trPr>
          <w:cantSplit/>
          <w:trHeight w:val="60"/>
        </w:trPr>
        <w:tc>
          <w:tcPr>
            <w:tcW w:w="1871" w:type="dxa"/>
          </w:tcPr>
          <w:p w14:paraId="12620E68" w14:textId="77777777" w:rsidR="00495127" w:rsidRPr="008722D9" w:rsidRDefault="00495127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56CF73DC" w14:textId="77777777" w:rsidR="00495127" w:rsidRPr="008722D9" w:rsidRDefault="00495127">
            <w:pPr>
              <w:pStyle w:val="TableText"/>
              <w:keepLines w:val="0"/>
            </w:pPr>
          </w:p>
        </w:tc>
        <w:tc>
          <w:tcPr>
            <w:tcW w:w="7146" w:type="dxa"/>
            <w:gridSpan w:val="3"/>
          </w:tcPr>
          <w:p w14:paraId="6F9CB515" w14:textId="77777777" w:rsidR="00495127" w:rsidRPr="008722D9" w:rsidRDefault="0009582B" w:rsidP="00930A7E">
            <w:pPr>
              <w:pStyle w:val="TableBlock"/>
              <w:keepLines w:val="0"/>
            </w:pPr>
            <w:r w:rsidRPr="008722D9">
              <w:rPr>
                <w:rtl/>
              </w:rPr>
              <w:t xml:space="preserve">בתוקף </w:t>
            </w:r>
            <w:proofErr w:type="spellStart"/>
            <w:r w:rsidRPr="008722D9">
              <w:rPr>
                <w:rtl/>
              </w:rPr>
              <w:t>סמכויותי</w:t>
            </w:r>
            <w:proofErr w:type="spellEnd"/>
            <w:r w:rsidRPr="008722D9">
              <w:rPr>
                <w:rtl/>
              </w:rPr>
              <w:t xml:space="preserve"> לפי סעיפים 10, 12 ו-17 לחוק החומרים המסוכנים, </w:t>
            </w:r>
            <w:proofErr w:type="spellStart"/>
            <w:r w:rsidRPr="008722D9">
              <w:rPr>
                <w:rtl/>
              </w:rPr>
              <w:t>התשנ"ג</w:t>
            </w:r>
            <w:proofErr w:type="spellEnd"/>
            <w:r w:rsidR="00464706">
              <w:rPr>
                <w:rFonts w:hint="eastAsia"/>
                <w:rtl/>
              </w:rPr>
              <w:t>–</w:t>
            </w:r>
            <w:r w:rsidRPr="008722D9">
              <w:rPr>
                <w:rtl/>
              </w:rPr>
              <w:t>1993</w:t>
            </w:r>
            <w:r w:rsidRPr="008722D9">
              <w:rPr>
                <w:rStyle w:val="FootnoteReference"/>
                <w:rtl/>
              </w:rPr>
              <w:footnoteReference w:id="1"/>
            </w:r>
            <w:r w:rsidRPr="008722D9">
              <w:rPr>
                <w:rtl/>
              </w:rPr>
              <w:t xml:space="preserve"> (להלן – החוק), ולפי סעיף 10א לחוק רישוי עסקים, </w:t>
            </w:r>
            <w:proofErr w:type="spellStart"/>
            <w:r w:rsidRPr="008722D9">
              <w:rPr>
                <w:rtl/>
              </w:rPr>
              <w:t>התשכ"ח</w:t>
            </w:r>
            <w:proofErr w:type="spellEnd"/>
            <w:r w:rsidR="00930A7E">
              <w:rPr>
                <w:rFonts w:hint="eastAsia"/>
                <w:rtl/>
              </w:rPr>
              <w:t>–</w:t>
            </w:r>
            <w:r w:rsidRPr="008722D9">
              <w:rPr>
                <w:rtl/>
              </w:rPr>
              <w:t>1968</w:t>
            </w:r>
            <w:r w:rsidRPr="008722D9">
              <w:rPr>
                <w:rStyle w:val="FootnoteReference"/>
                <w:rtl/>
              </w:rPr>
              <w:footnoteReference w:id="2"/>
            </w:r>
            <w:r w:rsidRPr="008722D9">
              <w:rPr>
                <w:rtl/>
              </w:rPr>
              <w:t xml:space="preserve">, </w:t>
            </w:r>
            <w:r w:rsidRPr="00926C31">
              <w:rPr>
                <w:rtl/>
              </w:rPr>
              <w:t xml:space="preserve">בהתייעצות עם שר הבריאות, עם </w:t>
            </w:r>
            <w:r w:rsidR="00B71B44" w:rsidRPr="00926C31">
              <w:rPr>
                <w:rFonts w:hint="cs"/>
                <w:rtl/>
              </w:rPr>
              <w:t xml:space="preserve">שר העבודה, הרווחה והשירותים החברתיים </w:t>
            </w:r>
            <w:r w:rsidRPr="00926C31">
              <w:rPr>
                <w:rtl/>
              </w:rPr>
              <w:t>ועם שר ה</w:t>
            </w:r>
            <w:r w:rsidR="00B71B44" w:rsidRPr="00926C31">
              <w:rPr>
                <w:rFonts w:hint="cs"/>
                <w:rtl/>
              </w:rPr>
              <w:t>כלכלה</w:t>
            </w:r>
            <w:r w:rsidRPr="00926C31">
              <w:rPr>
                <w:rtl/>
              </w:rPr>
              <w:t xml:space="preserve"> </w:t>
            </w:r>
            <w:r w:rsidR="0070647D" w:rsidRPr="00926C31">
              <w:rPr>
                <w:rFonts w:hint="cs"/>
                <w:rtl/>
              </w:rPr>
              <w:t xml:space="preserve">והתעשייה </w:t>
            </w:r>
            <w:r w:rsidRPr="00926C31">
              <w:rPr>
                <w:rtl/>
              </w:rPr>
              <w:t>לפי סעיף 13 לחוק,</w:t>
            </w:r>
            <w:r w:rsidRPr="008722D9">
              <w:rPr>
                <w:rtl/>
              </w:rPr>
              <w:t xml:space="preserve"> ובאישור ועדת הפנים ו</w:t>
            </w:r>
            <w:r w:rsidR="001B0B6C">
              <w:rPr>
                <w:rFonts w:hint="cs"/>
                <w:rtl/>
              </w:rPr>
              <w:t>הגנת</w:t>
            </w:r>
            <w:r w:rsidRPr="008722D9">
              <w:rPr>
                <w:rtl/>
              </w:rPr>
              <w:t xml:space="preserve"> הסביבה של הכנסת לפי סעיף 2(ב) לחוק העונשין, </w:t>
            </w:r>
            <w:proofErr w:type="spellStart"/>
            <w:r w:rsidRPr="008722D9">
              <w:rPr>
                <w:rtl/>
              </w:rPr>
              <w:t>התשל"ז</w:t>
            </w:r>
            <w:proofErr w:type="spellEnd"/>
            <w:r w:rsidRPr="008722D9">
              <w:rPr>
                <w:rFonts w:hint="cs"/>
                <w:rtl/>
              </w:rPr>
              <w:t>–</w:t>
            </w:r>
            <w:r w:rsidRPr="008722D9">
              <w:rPr>
                <w:rtl/>
              </w:rPr>
              <w:t>1977</w:t>
            </w:r>
            <w:r w:rsidRPr="008722D9">
              <w:rPr>
                <w:rStyle w:val="FootnoteReference"/>
                <w:rtl/>
              </w:rPr>
              <w:footnoteReference w:id="3"/>
            </w:r>
            <w:r w:rsidRPr="008722D9">
              <w:rPr>
                <w:rtl/>
              </w:rPr>
              <w:t>, אני מתקי</w:t>
            </w:r>
            <w:r w:rsidRPr="008722D9">
              <w:rPr>
                <w:rFonts w:hint="cs"/>
                <w:rtl/>
              </w:rPr>
              <w:t>ן</w:t>
            </w:r>
            <w:r w:rsidRPr="008722D9">
              <w:rPr>
                <w:rtl/>
              </w:rPr>
              <w:t xml:space="preserve"> תקנות אלה:</w:t>
            </w:r>
          </w:p>
        </w:tc>
      </w:tr>
      <w:tr w:rsidR="00495127" w:rsidRPr="008722D9" w14:paraId="700D602A" w14:textId="77777777">
        <w:trPr>
          <w:cantSplit/>
          <w:trHeight w:val="60"/>
        </w:trPr>
        <w:tc>
          <w:tcPr>
            <w:tcW w:w="1871" w:type="dxa"/>
          </w:tcPr>
          <w:p w14:paraId="3105CFA7" w14:textId="77777777" w:rsidR="00495127" w:rsidRPr="008722D9" w:rsidRDefault="00495127" w:rsidP="00763778">
            <w:pPr>
              <w:pStyle w:val="TableSideHeading"/>
              <w:keepLines w:val="0"/>
            </w:pPr>
            <w:r w:rsidRPr="008722D9">
              <w:rPr>
                <w:rFonts w:hint="cs"/>
                <w:rtl/>
              </w:rPr>
              <w:t xml:space="preserve">תיקון </w:t>
            </w:r>
            <w:r w:rsidR="00763778" w:rsidRPr="008722D9">
              <w:rPr>
                <w:rFonts w:hint="cs"/>
                <w:rtl/>
              </w:rPr>
              <w:t>תקנה</w:t>
            </w:r>
            <w:r w:rsidRPr="008722D9">
              <w:rPr>
                <w:rFonts w:hint="cs"/>
                <w:rtl/>
              </w:rPr>
              <w:t xml:space="preserve"> </w:t>
            </w:r>
            <w:r w:rsidR="00763778" w:rsidRPr="008722D9">
              <w:rPr>
                <w:rFonts w:hint="cs"/>
                <w:rtl/>
              </w:rPr>
              <w:t>1</w:t>
            </w:r>
          </w:p>
        </w:tc>
        <w:tc>
          <w:tcPr>
            <w:tcW w:w="624" w:type="dxa"/>
          </w:tcPr>
          <w:p w14:paraId="46FBFC0E" w14:textId="77777777" w:rsidR="00495127" w:rsidRPr="008722D9" w:rsidRDefault="00495127" w:rsidP="00495127">
            <w:pPr>
              <w:pStyle w:val="TableText"/>
              <w:keepLines w:val="0"/>
              <w:numPr>
                <w:ilvl w:val="0"/>
                <w:numId w:val="1"/>
              </w:numPr>
            </w:pPr>
          </w:p>
        </w:tc>
        <w:tc>
          <w:tcPr>
            <w:tcW w:w="7146" w:type="dxa"/>
            <w:gridSpan w:val="3"/>
          </w:tcPr>
          <w:p w14:paraId="4C017C61" w14:textId="77777777" w:rsidR="00495127" w:rsidRPr="008722D9" w:rsidRDefault="00495127" w:rsidP="00F626E5">
            <w:pPr>
              <w:pStyle w:val="TableBlock"/>
              <w:keepLines w:val="0"/>
            </w:pPr>
            <w:r w:rsidRPr="008722D9">
              <w:rPr>
                <w:rFonts w:hint="cs"/>
                <w:rtl/>
              </w:rPr>
              <w:t xml:space="preserve">בתקנות </w:t>
            </w:r>
            <w:r w:rsidRPr="008722D9">
              <w:rPr>
                <w:rtl/>
              </w:rPr>
              <w:t>החומרים המסוכנים (יישום פרוטוקול מונטריאול בעני</w:t>
            </w:r>
            <w:r w:rsidR="00F626E5">
              <w:rPr>
                <w:rFonts w:hint="cs"/>
                <w:rtl/>
              </w:rPr>
              <w:t>י</w:t>
            </w:r>
            <w:r w:rsidRPr="008722D9">
              <w:rPr>
                <w:rtl/>
              </w:rPr>
              <w:t xml:space="preserve">ן חומרים הפוגעים בשכבת האוזון), </w:t>
            </w:r>
            <w:proofErr w:type="spellStart"/>
            <w:r w:rsidRPr="008722D9">
              <w:rPr>
                <w:rFonts w:hint="cs"/>
                <w:rtl/>
              </w:rPr>
              <w:t>ה</w:t>
            </w:r>
            <w:r w:rsidRPr="008722D9">
              <w:rPr>
                <w:rtl/>
              </w:rPr>
              <w:t>תשס"ד</w:t>
            </w:r>
            <w:proofErr w:type="spellEnd"/>
            <w:r w:rsidRPr="008722D9">
              <w:rPr>
                <w:rFonts w:hint="cs"/>
                <w:rtl/>
              </w:rPr>
              <w:t>–</w:t>
            </w:r>
            <w:r w:rsidRPr="008722D9">
              <w:rPr>
                <w:rtl/>
              </w:rPr>
              <w:t>2004</w:t>
            </w:r>
            <w:r w:rsidR="005E4FD8" w:rsidRPr="008722D9">
              <w:rPr>
                <w:rStyle w:val="FootnoteReference"/>
                <w:rtl/>
              </w:rPr>
              <w:footnoteReference w:id="4"/>
            </w:r>
            <w:r w:rsidRPr="008722D9">
              <w:rPr>
                <w:rFonts w:hint="cs"/>
                <w:rtl/>
              </w:rPr>
              <w:t xml:space="preserve"> (להלן </w:t>
            </w:r>
            <w:r w:rsidRPr="008722D9">
              <w:rPr>
                <w:rtl/>
              </w:rPr>
              <w:t>–</w:t>
            </w:r>
            <w:r w:rsidRPr="008722D9">
              <w:rPr>
                <w:rFonts w:hint="cs"/>
                <w:rtl/>
              </w:rPr>
              <w:t xml:space="preserve"> התקנות העיקריות), ב</w:t>
            </w:r>
            <w:r w:rsidR="00B71B44">
              <w:rPr>
                <w:rFonts w:hint="cs"/>
                <w:rtl/>
              </w:rPr>
              <w:t>תקנה</w:t>
            </w:r>
            <w:r w:rsidRPr="008722D9">
              <w:rPr>
                <w:rFonts w:hint="cs"/>
                <w:rtl/>
              </w:rPr>
              <w:t xml:space="preserve"> </w:t>
            </w:r>
            <w:r w:rsidR="005E4FD8" w:rsidRPr="008722D9">
              <w:rPr>
                <w:rFonts w:hint="cs"/>
                <w:rtl/>
              </w:rPr>
              <w:t xml:space="preserve">1, אחרי "האוזון </w:t>
            </w:r>
            <w:proofErr w:type="spellStart"/>
            <w:r w:rsidR="005E4FD8" w:rsidRPr="008722D9">
              <w:rPr>
                <w:rFonts w:hint="cs"/>
                <w:rtl/>
              </w:rPr>
              <w:t>הסטרטוספרית</w:t>
            </w:r>
            <w:proofErr w:type="spellEnd"/>
            <w:r w:rsidR="005E4FD8" w:rsidRPr="008722D9">
              <w:rPr>
                <w:rFonts w:hint="cs"/>
                <w:rtl/>
              </w:rPr>
              <w:t xml:space="preserve">" יבוא "או משום שהם גורמים או עלולים לגרום לשינוי </w:t>
            </w:r>
            <w:r w:rsidR="0096123D">
              <w:rPr>
                <w:rFonts w:hint="cs"/>
                <w:rtl/>
              </w:rPr>
              <w:t>ב</w:t>
            </w:r>
            <w:r w:rsidR="005E4FD8" w:rsidRPr="008722D9">
              <w:rPr>
                <w:rFonts w:hint="cs"/>
                <w:rtl/>
              </w:rPr>
              <w:t>אקלים</w:t>
            </w:r>
            <w:r w:rsidR="0096123D">
              <w:rPr>
                <w:rFonts w:hint="cs"/>
                <w:rtl/>
              </w:rPr>
              <w:t xml:space="preserve"> או במזג האוויר</w:t>
            </w:r>
            <w:r w:rsidR="005E4FD8" w:rsidRPr="008722D9">
              <w:rPr>
                <w:rFonts w:hint="cs"/>
                <w:rtl/>
              </w:rPr>
              <w:t>".</w:t>
            </w:r>
          </w:p>
        </w:tc>
      </w:tr>
      <w:tr w:rsidR="005E4FD8" w:rsidRPr="008722D9" w14:paraId="16BC097D" w14:textId="77777777">
        <w:trPr>
          <w:cantSplit/>
          <w:trHeight w:val="60"/>
        </w:trPr>
        <w:tc>
          <w:tcPr>
            <w:tcW w:w="1871" w:type="dxa"/>
          </w:tcPr>
          <w:p w14:paraId="4C2F1DAC" w14:textId="77777777" w:rsidR="005E4FD8" w:rsidRPr="008722D9" w:rsidRDefault="00763778" w:rsidP="0070647D">
            <w:pPr>
              <w:pStyle w:val="TableSideHeading"/>
              <w:keepLines w:val="0"/>
            </w:pPr>
            <w:r w:rsidRPr="008722D9">
              <w:rPr>
                <w:rFonts w:hint="cs"/>
                <w:rtl/>
              </w:rPr>
              <w:t>תיקון תקנה 2</w:t>
            </w:r>
          </w:p>
        </w:tc>
        <w:tc>
          <w:tcPr>
            <w:tcW w:w="624" w:type="dxa"/>
          </w:tcPr>
          <w:p w14:paraId="46923769" w14:textId="77777777" w:rsidR="005E4FD8" w:rsidRPr="008722D9" w:rsidRDefault="005E4FD8" w:rsidP="005E4FD8">
            <w:pPr>
              <w:pStyle w:val="TableText"/>
              <w:keepLines w:val="0"/>
              <w:numPr>
                <w:ilvl w:val="0"/>
                <w:numId w:val="1"/>
              </w:numPr>
            </w:pPr>
          </w:p>
        </w:tc>
        <w:tc>
          <w:tcPr>
            <w:tcW w:w="7146" w:type="dxa"/>
            <w:gridSpan w:val="3"/>
          </w:tcPr>
          <w:p w14:paraId="72648E82" w14:textId="77777777" w:rsidR="005E4FD8" w:rsidRPr="008722D9" w:rsidRDefault="00763778" w:rsidP="00EA1418">
            <w:pPr>
              <w:pStyle w:val="TableBlock"/>
              <w:keepLines w:val="0"/>
            </w:pPr>
            <w:r w:rsidRPr="008722D9">
              <w:rPr>
                <w:rFonts w:hint="cs"/>
                <w:rtl/>
              </w:rPr>
              <w:t>ב</w:t>
            </w:r>
            <w:r w:rsidR="00AA76E6">
              <w:rPr>
                <w:rFonts w:hint="cs"/>
                <w:rtl/>
              </w:rPr>
              <w:t>תקנ</w:t>
            </w:r>
            <w:r w:rsidR="00F2098A">
              <w:rPr>
                <w:rFonts w:hint="cs"/>
                <w:rtl/>
              </w:rPr>
              <w:t xml:space="preserve">ה </w:t>
            </w:r>
            <w:r w:rsidRPr="008722D9">
              <w:rPr>
                <w:rFonts w:hint="cs"/>
                <w:rtl/>
              </w:rPr>
              <w:t>2 לתקנות העיקריות</w:t>
            </w:r>
            <w:r w:rsidR="00AB785D" w:rsidRPr="008722D9">
              <w:rPr>
                <w:rFonts w:hint="cs"/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–</w:t>
            </w:r>
          </w:p>
        </w:tc>
      </w:tr>
      <w:tr w:rsidR="00262178" w:rsidRPr="008722D9" w14:paraId="5454EE97" w14:textId="77777777">
        <w:trPr>
          <w:cantSplit/>
          <w:trHeight w:val="60"/>
        </w:trPr>
        <w:tc>
          <w:tcPr>
            <w:tcW w:w="1871" w:type="dxa"/>
          </w:tcPr>
          <w:p w14:paraId="46C4C86B" w14:textId="77777777" w:rsidR="00262178" w:rsidRPr="008722D9" w:rsidRDefault="00262178" w:rsidP="0070647D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064979B5" w14:textId="77777777" w:rsidR="00262178" w:rsidRPr="008722D9" w:rsidRDefault="00262178" w:rsidP="00262178">
            <w:pPr>
              <w:pStyle w:val="TableText"/>
            </w:pPr>
          </w:p>
        </w:tc>
        <w:tc>
          <w:tcPr>
            <w:tcW w:w="7146" w:type="dxa"/>
            <w:gridSpan w:val="3"/>
          </w:tcPr>
          <w:p w14:paraId="4BCEB725" w14:textId="77777777" w:rsidR="00262178" w:rsidRPr="008722D9" w:rsidRDefault="00262178" w:rsidP="00262178">
            <w:pPr>
              <w:pStyle w:val="TableBlock"/>
              <w:keepLines w:val="0"/>
              <w:numPr>
                <w:ilvl w:val="1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בתקנת משנה (א) –</w:t>
            </w:r>
          </w:p>
        </w:tc>
      </w:tr>
      <w:tr w:rsidR="00262178" w14:paraId="01E062F2" w14:textId="77777777">
        <w:trPr>
          <w:cantSplit/>
          <w:trHeight w:val="60"/>
        </w:trPr>
        <w:tc>
          <w:tcPr>
            <w:tcW w:w="1871" w:type="dxa"/>
          </w:tcPr>
          <w:p w14:paraId="59520320" w14:textId="77777777" w:rsidR="00262178" w:rsidRDefault="00262178">
            <w:pPr>
              <w:pStyle w:val="TableSideHeading"/>
            </w:pPr>
          </w:p>
        </w:tc>
        <w:tc>
          <w:tcPr>
            <w:tcW w:w="624" w:type="dxa"/>
          </w:tcPr>
          <w:p w14:paraId="3A4ECE86" w14:textId="77777777" w:rsidR="00262178" w:rsidRDefault="00262178" w:rsidP="00262178">
            <w:pPr>
              <w:pStyle w:val="TableText"/>
            </w:pPr>
          </w:p>
        </w:tc>
        <w:tc>
          <w:tcPr>
            <w:tcW w:w="624" w:type="dxa"/>
          </w:tcPr>
          <w:p w14:paraId="7C55B3BB" w14:textId="77777777" w:rsidR="00262178" w:rsidRDefault="00262178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7EDD10F4" w14:textId="77777777" w:rsidR="00262178" w:rsidRDefault="00262178" w:rsidP="00262178">
            <w:pPr>
              <w:pStyle w:val="TableBlock"/>
              <w:numPr>
                <w:ilvl w:val="0"/>
                <w:numId w:val="5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במקום ההגדרה "רישיון </w:t>
            </w:r>
            <w:r w:rsidR="00F626E5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יבוא" יבוא:</w:t>
            </w:r>
          </w:p>
        </w:tc>
      </w:tr>
      <w:tr w:rsidR="00262178" w14:paraId="4CD372F8" w14:textId="77777777">
        <w:trPr>
          <w:cantSplit/>
          <w:trHeight w:val="60"/>
        </w:trPr>
        <w:tc>
          <w:tcPr>
            <w:tcW w:w="1871" w:type="dxa"/>
          </w:tcPr>
          <w:p w14:paraId="18408C99" w14:textId="77777777" w:rsidR="00262178" w:rsidRDefault="00262178">
            <w:pPr>
              <w:pStyle w:val="TableSideHeading"/>
            </w:pPr>
          </w:p>
        </w:tc>
        <w:tc>
          <w:tcPr>
            <w:tcW w:w="624" w:type="dxa"/>
          </w:tcPr>
          <w:p w14:paraId="7F5E8347" w14:textId="77777777" w:rsidR="00262178" w:rsidRDefault="00262178">
            <w:pPr>
              <w:pStyle w:val="TableText"/>
            </w:pPr>
          </w:p>
        </w:tc>
        <w:tc>
          <w:tcPr>
            <w:tcW w:w="624" w:type="dxa"/>
          </w:tcPr>
          <w:p w14:paraId="67DF2663" w14:textId="77777777" w:rsidR="00262178" w:rsidRDefault="00262178">
            <w:pPr>
              <w:pStyle w:val="TableText"/>
            </w:pPr>
          </w:p>
        </w:tc>
        <w:tc>
          <w:tcPr>
            <w:tcW w:w="624" w:type="dxa"/>
          </w:tcPr>
          <w:p w14:paraId="76D09DDF" w14:textId="77777777" w:rsidR="00262178" w:rsidRDefault="00262178">
            <w:pPr>
              <w:pStyle w:val="TableText"/>
            </w:pPr>
          </w:p>
        </w:tc>
        <w:tc>
          <w:tcPr>
            <w:tcW w:w="5898" w:type="dxa"/>
          </w:tcPr>
          <w:p w14:paraId="3C456228" w14:textId="77777777" w:rsidR="00262178" w:rsidRDefault="00262178" w:rsidP="00930A7E">
            <w:pPr>
              <w:pStyle w:val="TableBlockOutdent"/>
            </w:pPr>
            <w:r>
              <w:rPr>
                <w:rFonts w:hint="cs"/>
                <w:rtl/>
              </w:rPr>
              <w:t>""</w:t>
            </w:r>
            <w:r w:rsidRPr="00262178">
              <w:rPr>
                <w:rFonts w:hint="cs"/>
                <w:rtl/>
              </w:rPr>
              <w:t>רישיון</w:t>
            </w:r>
            <w:r>
              <w:rPr>
                <w:rFonts w:hint="cs"/>
                <w:rtl/>
              </w:rPr>
              <w:t xml:space="preserve"> יבוא"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כהגדרתו ב</w:t>
            </w:r>
            <w:r w:rsidRPr="00262178">
              <w:rPr>
                <w:rtl/>
              </w:rPr>
              <w:t xml:space="preserve">צו יבוא חופשי, </w:t>
            </w:r>
            <w:proofErr w:type="spellStart"/>
            <w:r>
              <w:rPr>
                <w:rFonts w:hint="cs"/>
                <w:rtl/>
              </w:rPr>
              <w:t>ה</w:t>
            </w:r>
            <w:r w:rsidRPr="00262178">
              <w:rPr>
                <w:rtl/>
              </w:rPr>
              <w:t>תשע"ד</w:t>
            </w:r>
            <w:proofErr w:type="spellEnd"/>
            <w:r>
              <w:rPr>
                <w:rFonts w:hint="cs"/>
                <w:rtl/>
              </w:rPr>
              <w:t>–</w:t>
            </w:r>
            <w:r w:rsidRPr="00262178">
              <w:rPr>
                <w:rtl/>
              </w:rPr>
              <w:t>2014</w:t>
            </w:r>
            <w:r>
              <w:rPr>
                <w:rStyle w:val="FootnoteReference"/>
                <w:rtl/>
              </w:rPr>
              <w:footnoteReference w:id="5"/>
            </w:r>
            <w:r w:rsidR="00930A7E">
              <w:rPr>
                <w:rFonts w:hint="cs"/>
                <w:rtl/>
              </w:rPr>
              <w:t>;</w:t>
            </w:r>
            <w:r>
              <w:rPr>
                <w:rFonts w:hint="cs"/>
                <w:rtl/>
              </w:rPr>
              <w:t>"</w:t>
            </w:r>
          </w:p>
        </w:tc>
      </w:tr>
      <w:tr w:rsidR="00262178" w14:paraId="63DEB234" w14:textId="77777777">
        <w:trPr>
          <w:cantSplit/>
          <w:trHeight w:val="60"/>
        </w:trPr>
        <w:tc>
          <w:tcPr>
            <w:tcW w:w="1871" w:type="dxa"/>
          </w:tcPr>
          <w:p w14:paraId="66EE7726" w14:textId="77777777" w:rsidR="00262178" w:rsidRDefault="00262178">
            <w:pPr>
              <w:pStyle w:val="TableSideHeading"/>
            </w:pPr>
          </w:p>
        </w:tc>
        <w:tc>
          <w:tcPr>
            <w:tcW w:w="624" w:type="dxa"/>
          </w:tcPr>
          <w:p w14:paraId="655DCB96" w14:textId="77777777" w:rsidR="00262178" w:rsidRDefault="00262178">
            <w:pPr>
              <w:pStyle w:val="TableText"/>
            </w:pPr>
          </w:p>
        </w:tc>
        <w:tc>
          <w:tcPr>
            <w:tcW w:w="624" w:type="dxa"/>
          </w:tcPr>
          <w:p w14:paraId="5A583114" w14:textId="77777777" w:rsidR="00262178" w:rsidRDefault="00262178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045FA236" w14:textId="77777777" w:rsidR="00262178" w:rsidRDefault="00262178" w:rsidP="00264AD7">
            <w:pPr>
              <w:pStyle w:val="TableBlock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במקום ההגדרה "רישיון </w:t>
            </w:r>
            <w:r w:rsidR="00F626E5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יצוא" יבוא:</w:t>
            </w:r>
          </w:p>
        </w:tc>
      </w:tr>
      <w:tr w:rsidR="00262178" w14:paraId="5B5C029E" w14:textId="77777777">
        <w:trPr>
          <w:cantSplit/>
          <w:trHeight w:val="60"/>
        </w:trPr>
        <w:tc>
          <w:tcPr>
            <w:tcW w:w="1871" w:type="dxa"/>
          </w:tcPr>
          <w:p w14:paraId="716764C2" w14:textId="77777777" w:rsidR="00262178" w:rsidRDefault="00262178">
            <w:pPr>
              <w:pStyle w:val="TableSideHeading"/>
            </w:pPr>
          </w:p>
        </w:tc>
        <w:tc>
          <w:tcPr>
            <w:tcW w:w="624" w:type="dxa"/>
          </w:tcPr>
          <w:p w14:paraId="26914796" w14:textId="77777777" w:rsidR="00262178" w:rsidRDefault="00262178">
            <w:pPr>
              <w:pStyle w:val="TableText"/>
            </w:pPr>
          </w:p>
        </w:tc>
        <w:tc>
          <w:tcPr>
            <w:tcW w:w="624" w:type="dxa"/>
          </w:tcPr>
          <w:p w14:paraId="2E74088E" w14:textId="77777777" w:rsidR="00262178" w:rsidRDefault="00262178">
            <w:pPr>
              <w:pStyle w:val="TableText"/>
            </w:pPr>
          </w:p>
        </w:tc>
        <w:tc>
          <w:tcPr>
            <w:tcW w:w="624" w:type="dxa"/>
          </w:tcPr>
          <w:p w14:paraId="3478F8DE" w14:textId="77777777" w:rsidR="00262178" w:rsidRDefault="00262178">
            <w:pPr>
              <w:pStyle w:val="TableText"/>
            </w:pPr>
          </w:p>
        </w:tc>
        <w:tc>
          <w:tcPr>
            <w:tcW w:w="5898" w:type="dxa"/>
          </w:tcPr>
          <w:p w14:paraId="1FF028DA" w14:textId="77777777" w:rsidR="00262178" w:rsidRDefault="00E5176F">
            <w:pPr>
              <w:pStyle w:val="TableBlock"/>
            </w:pPr>
            <w:r>
              <w:rPr>
                <w:rFonts w:hint="cs"/>
                <w:rtl/>
              </w:rPr>
              <w:t>"</w:t>
            </w:r>
            <w:r w:rsidR="00262178">
              <w:rPr>
                <w:rFonts w:hint="cs"/>
                <w:rtl/>
              </w:rPr>
              <w:t xml:space="preserve">"רישיון יצוא" – כהגדרתו בצו יצוא חופשי, </w:t>
            </w:r>
            <w:proofErr w:type="spellStart"/>
            <w:r w:rsidR="00262178">
              <w:rPr>
                <w:rFonts w:hint="cs"/>
                <w:rtl/>
              </w:rPr>
              <w:t>התשס"ז</w:t>
            </w:r>
            <w:proofErr w:type="spellEnd"/>
            <w:r w:rsidR="00262178">
              <w:rPr>
                <w:rFonts w:hint="cs"/>
                <w:rtl/>
              </w:rPr>
              <w:t>–2006</w:t>
            </w:r>
            <w:r w:rsidR="00262178">
              <w:rPr>
                <w:rStyle w:val="FootnoteReference"/>
                <w:rtl/>
              </w:rPr>
              <w:footnoteReference w:id="6"/>
            </w:r>
            <w:r>
              <w:rPr>
                <w:rFonts w:hint="cs"/>
                <w:rtl/>
              </w:rPr>
              <w:t>;"</w:t>
            </w:r>
          </w:p>
        </w:tc>
      </w:tr>
      <w:tr w:rsidR="00262178" w14:paraId="240A6180" w14:textId="77777777" w:rsidTr="00926E4D">
        <w:trPr>
          <w:cantSplit/>
          <w:trHeight w:val="60"/>
        </w:trPr>
        <w:tc>
          <w:tcPr>
            <w:tcW w:w="1871" w:type="dxa"/>
          </w:tcPr>
          <w:p w14:paraId="73DD55EA" w14:textId="77777777" w:rsidR="00262178" w:rsidRDefault="00262178" w:rsidP="00262178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0D35EF24" w14:textId="77777777" w:rsidR="00262178" w:rsidRDefault="00262178" w:rsidP="00262178">
            <w:pPr>
              <w:pStyle w:val="TableText"/>
              <w:ind w:right="0"/>
              <w:jc w:val="both"/>
            </w:pPr>
          </w:p>
        </w:tc>
        <w:tc>
          <w:tcPr>
            <w:tcW w:w="7146" w:type="dxa"/>
            <w:gridSpan w:val="3"/>
          </w:tcPr>
          <w:p w14:paraId="6923F8BD" w14:textId="77777777" w:rsidR="00262178" w:rsidRDefault="00262178" w:rsidP="00241C6F">
            <w:pPr>
              <w:pStyle w:val="TableBlock"/>
              <w:keepLines w:val="0"/>
              <w:numPr>
                <w:ilvl w:val="1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="00241C6F">
              <w:rPr>
                <w:rFonts w:hint="cs"/>
                <w:rtl/>
              </w:rPr>
              <w:t xml:space="preserve">מקום </w:t>
            </w:r>
            <w:r>
              <w:rPr>
                <w:rFonts w:hint="cs"/>
                <w:rtl/>
              </w:rPr>
              <w:t>תקנת משנה (ב)</w:t>
            </w:r>
            <w:r w:rsidR="00241C6F">
              <w:rPr>
                <w:rFonts w:hint="cs"/>
                <w:rtl/>
              </w:rPr>
              <w:t xml:space="preserve"> יבוא:</w:t>
            </w:r>
          </w:p>
        </w:tc>
      </w:tr>
      <w:tr w:rsidR="00241C6F" w14:paraId="46C2844D" w14:textId="77777777">
        <w:trPr>
          <w:cantSplit/>
          <w:trHeight w:val="60"/>
        </w:trPr>
        <w:tc>
          <w:tcPr>
            <w:tcW w:w="1871" w:type="dxa"/>
          </w:tcPr>
          <w:p w14:paraId="3D4B2220" w14:textId="77777777" w:rsidR="00241C6F" w:rsidRDefault="00241C6F">
            <w:pPr>
              <w:pStyle w:val="TableSideHeading"/>
            </w:pPr>
          </w:p>
        </w:tc>
        <w:tc>
          <w:tcPr>
            <w:tcW w:w="624" w:type="dxa"/>
          </w:tcPr>
          <w:p w14:paraId="0668E910" w14:textId="77777777" w:rsidR="00241C6F" w:rsidRDefault="00241C6F">
            <w:pPr>
              <w:pStyle w:val="TableText"/>
            </w:pPr>
          </w:p>
        </w:tc>
        <w:tc>
          <w:tcPr>
            <w:tcW w:w="624" w:type="dxa"/>
          </w:tcPr>
          <w:p w14:paraId="01C1D093" w14:textId="77777777" w:rsidR="00241C6F" w:rsidRDefault="00241C6F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036B4F01" w14:textId="77777777" w:rsidR="00241C6F" w:rsidRPr="00241C6F" w:rsidRDefault="00241C6F" w:rsidP="00241C6F">
            <w:pPr>
              <w:pStyle w:val="TableBlock"/>
            </w:pPr>
            <w:r>
              <w:rPr>
                <w:rFonts w:hint="cs"/>
                <w:rtl/>
              </w:rPr>
              <w:t xml:space="preserve">"(ב) </w:t>
            </w:r>
            <w:r w:rsidRPr="00241C6F">
              <w:rPr>
                <w:rtl/>
              </w:rPr>
              <w:t>לכל מונח אחר בתקנות אלה תהיה המשמעות שיש לו בפרוטוקול מונטריאול</w:t>
            </w:r>
            <w:r>
              <w:rPr>
                <w:rFonts w:hint="cs"/>
                <w:rtl/>
              </w:rPr>
              <w:t>,</w:t>
            </w:r>
            <w:r w:rsidRPr="00241C6F">
              <w:rPr>
                <w:rtl/>
              </w:rPr>
              <w:t xml:space="preserve"> כפי שתוקן עד למועד תחילתן של תקנות החומרים המסוכנים (יישום פרוטוקול מונטריאול בעני</w:t>
            </w:r>
            <w:r w:rsidR="00F626E5">
              <w:rPr>
                <w:rFonts w:hint="cs"/>
                <w:rtl/>
              </w:rPr>
              <w:t>י</w:t>
            </w:r>
            <w:r w:rsidRPr="00241C6F">
              <w:rPr>
                <w:rtl/>
              </w:rPr>
              <w:t xml:space="preserve">ן חומרים הפוגעים בשכבת האוזון) (תיקון), </w:t>
            </w:r>
            <w:proofErr w:type="spellStart"/>
            <w:r w:rsidRPr="00241C6F">
              <w:rPr>
                <w:rtl/>
              </w:rPr>
              <w:t>התשע"ח</w:t>
            </w:r>
            <w:proofErr w:type="spellEnd"/>
            <w:r w:rsidRPr="00241C6F">
              <w:rPr>
                <w:rtl/>
              </w:rPr>
              <w:t>–2018</w:t>
            </w:r>
            <w:r>
              <w:rPr>
                <w:rFonts w:hint="cs"/>
                <w:rtl/>
              </w:rPr>
              <w:t>"</w:t>
            </w:r>
            <w:r w:rsidR="00F626E5">
              <w:rPr>
                <w:rFonts w:hint="cs"/>
                <w:rtl/>
              </w:rPr>
              <w:t>.</w:t>
            </w:r>
          </w:p>
        </w:tc>
      </w:tr>
      <w:tr w:rsidR="0009582B" w:rsidRPr="008722D9" w14:paraId="61541FAC" w14:textId="77777777">
        <w:trPr>
          <w:cantSplit/>
          <w:trHeight w:val="60"/>
        </w:trPr>
        <w:tc>
          <w:tcPr>
            <w:tcW w:w="1871" w:type="dxa"/>
          </w:tcPr>
          <w:p w14:paraId="2F5A4B84" w14:textId="77777777" w:rsidR="0009582B" w:rsidRPr="008722D9" w:rsidRDefault="0009582B" w:rsidP="00763778">
            <w:pPr>
              <w:pStyle w:val="TableSideHeading"/>
              <w:keepLines w:val="0"/>
              <w:rPr>
                <w:rtl/>
              </w:rPr>
            </w:pPr>
            <w:r w:rsidRPr="008722D9">
              <w:rPr>
                <w:rFonts w:hint="cs"/>
                <w:rtl/>
              </w:rPr>
              <w:t xml:space="preserve">תיקון </w:t>
            </w:r>
            <w:r w:rsidR="00763778" w:rsidRPr="008722D9">
              <w:rPr>
                <w:rFonts w:hint="cs"/>
                <w:rtl/>
              </w:rPr>
              <w:t>תקנה</w:t>
            </w:r>
            <w:r w:rsidRPr="008722D9">
              <w:rPr>
                <w:rFonts w:hint="cs"/>
                <w:rtl/>
              </w:rPr>
              <w:t xml:space="preserve"> 3</w:t>
            </w:r>
          </w:p>
        </w:tc>
        <w:tc>
          <w:tcPr>
            <w:tcW w:w="624" w:type="dxa"/>
          </w:tcPr>
          <w:p w14:paraId="360FD16F" w14:textId="77777777" w:rsidR="0009582B" w:rsidRPr="008722D9" w:rsidRDefault="0009582B" w:rsidP="0009582B">
            <w:pPr>
              <w:pStyle w:val="TableText"/>
              <w:keepLines w:val="0"/>
              <w:numPr>
                <w:ilvl w:val="0"/>
                <w:numId w:val="1"/>
              </w:numPr>
            </w:pPr>
          </w:p>
        </w:tc>
        <w:tc>
          <w:tcPr>
            <w:tcW w:w="7146" w:type="dxa"/>
            <w:gridSpan w:val="3"/>
          </w:tcPr>
          <w:p w14:paraId="17E257EF" w14:textId="77777777" w:rsidR="0009582B" w:rsidRPr="008722D9" w:rsidRDefault="0009582B" w:rsidP="0038368D">
            <w:pPr>
              <w:pStyle w:val="TableBlock"/>
              <w:keepLines w:val="0"/>
            </w:pPr>
            <w:r w:rsidRPr="008722D9">
              <w:rPr>
                <w:rFonts w:hint="cs"/>
                <w:rtl/>
              </w:rPr>
              <w:t>ב</w:t>
            </w:r>
            <w:r w:rsidR="0038368D">
              <w:rPr>
                <w:rFonts w:hint="cs"/>
                <w:rtl/>
              </w:rPr>
              <w:t>תקנה</w:t>
            </w:r>
            <w:r w:rsidRPr="008722D9">
              <w:rPr>
                <w:rFonts w:hint="cs"/>
                <w:rtl/>
              </w:rPr>
              <w:t xml:space="preserve"> 3 לתקנות העיקריות –</w:t>
            </w:r>
          </w:p>
        </w:tc>
      </w:tr>
      <w:tr w:rsidR="0009582B" w:rsidRPr="008722D9" w14:paraId="57E3CC25" w14:textId="77777777">
        <w:trPr>
          <w:cantSplit/>
          <w:trHeight w:val="60"/>
        </w:trPr>
        <w:tc>
          <w:tcPr>
            <w:tcW w:w="1871" w:type="dxa"/>
          </w:tcPr>
          <w:p w14:paraId="734FFDFF" w14:textId="77777777" w:rsidR="0009582B" w:rsidRPr="008722D9" w:rsidRDefault="0009582B" w:rsidP="0070647D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5ED00AC8" w14:textId="77777777" w:rsidR="0009582B" w:rsidRPr="008722D9" w:rsidRDefault="0009582B" w:rsidP="0009582B">
            <w:pPr>
              <w:pStyle w:val="TableText"/>
            </w:pPr>
          </w:p>
        </w:tc>
        <w:tc>
          <w:tcPr>
            <w:tcW w:w="7146" w:type="dxa"/>
            <w:gridSpan w:val="3"/>
          </w:tcPr>
          <w:p w14:paraId="6E3A9144" w14:textId="77777777" w:rsidR="0009582B" w:rsidRPr="008722D9" w:rsidRDefault="0009582B" w:rsidP="00D46F98">
            <w:pPr>
              <w:pStyle w:val="TableBlock"/>
              <w:keepLines w:val="0"/>
              <w:numPr>
                <w:ilvl w:val="1"/>
                <w:numId w:val="1"/>
              </w:numPr>
              <w:rPr>
                <w:rtl/>
              </w:rPr>
            </w:pPr>
            <w:r w:rsidRPr="008722D9">
              <w:rPr>
                <w:rFonts w:hint="cs"/>
                <w:rtl/>
              </w:rPr>
              <w:t>ב</w:t>
            </w:r>
            <w:r w:rsidR="00D46F98">
              <w:rPr>
                <w:rFonts w:hint="cs"/>
                <w:rtl/>
              </w:rPr>
              <w:t xml:space="preserve">תקנת משנה </w:t>
            </w:r>
            <w:r w:rsidRPr="008722D9">
              <w:rPr>
                <w:rFonts w:hint="cs"/>
                <w:rtl/>
              </w:rPr>
              <w:t xml:space="preserve">(ג), </w:t>
            </w:r>
            <w:r w:rsidR="000423CD" w:rsidRPr="008722D9">
              <w:rPr>
                <w:rFonts w:hint="cs"/>
                <w:rtl/>
              </w:rPr>
              <w:t>במקום</w:t>
            </w:r>
            <w:r w:rsidRPr="008722D9">
              <w:rPr>
                <w:rFonts w:hint="cs"/>
                <w:rtl/>
              </w:rPr>
              <w:t xml:space="preserve"> המלים "</w:t>
            </w:r>
            <w:r w:rsidR="006F41A9">
              <w:rPr>
                <w:rFonts w:hint="cs"/>
                <w:rtl/>
              </w:rPr>
              <w:t xml:space="preserve">בקבוצה 7 </w:t>
            </w:r>
            <w:r w:rsidRPr="008722D9">
              <w:rPr>
                <w:rFonts w:hint="cs"/>
                <w:rtl/>
              </w:rPr>
              <w:t>ובקבוצה 8" יבוא "</w:t>
            </w:r>
            <w:r w:rsidR="000423CD" w:rsidRPr="008722D9">
              <w:rPr>
                <w:rFonts w:hint="cs"/>
                <w:rtl/>
              </w:rPr>
              <w:t>בקבוצ</w:t>
            </w:r>
            <w:r w:rsidR="006F41A9">
              <w:rPr>
                <w:rFonts w:hint="cs"/>
                <w:rtl/>
              </w:rPr>
              <w:t>ות</w:t>
            </w:r>
            <w:r w:rsidR="000423CD" w:rsidRPr="008722D9">
              <w:rPr>
                <w:rFonts w:hint="cs"/>
                <w:rtl/>
              </w:rPr>
              <w:t xml:space="preserve"> </w:t>
            </w:r>
            <w:r w:rsidR="006F41A9">
              <w:rPr>
                <w:rFonts w:hint="cs"/>
                <w:rtl/>
              </w:rPr>
              <w:t xml:space="preserve">7, </w:t>
            </w:r>
            <w:r w:rsidR="000423CD" w:rsidRPr="008722D9">
              <w:rPr>
                <w:rFonts w:hint="cs"/>
                <w:rtl/>
              </w:rPr>
              <w:t xml:space="preserve">8 </w:t>
            </w:r>
            <w:r w:rsidRPr="008722D9">
              <w:rPr>
                <w:rFonts w:hint="cs"/>
                <w:rtl/>
              </w:rPr>
              <w:t>ו</w:t>
            </w:r>
            <w:r w:rsidR="006F41A9">
              <w:rPr>
                <w:rFonts w:hint="cs"/>
                <w:rtl/>
              </w:rPr>
              <w:t xml:space="preserve">- </w:t>
            </w:r>
            <w:r w:rsidRPr="008722D9">
              <w:rPr>
                <w:rFonts w:hint="cs"/>
                <w:rtl/>
              </w:rPr>
              <w:t>9";</w:t>
            </w:r>
          </w:p>
        </w:tc>
      </w:tr>
      <w:tr w:rsidR="004253EC" w:rsidRPr="008722D9" w14:paraId="64560F0E" w14:textId="77777777">
        <w:trPr>
          <w:cantSplit/>
          <w:trHeight w:val="60"/>
        </w:trPr>
        <w:tc>
          <w:tcPr>
            <w:tcW w:w="1871" w:type="dxa"/>
          </w:tcPr>
          <w:p w14:paraId="591B9DC1" w14:textId="77777777" w:rsidR="004253EC" w:rsidRPr="008722D9" w:rsidRDefault="004253EC" w:rsidP="0070647D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37FC7B0" w14:textId="77777777" w:rsidR="004253EC" w:rsidRPr="008722D9" w:rsidRDefault="004253EC" w:rsidP="004253EC">
            <w:pPr>
              <w:pStyle w:val="TableText"/>
            </w:pPr>
          </w:p>
        </w:tc>
        <w:tc>
          <w:tcPr>
            <w:tcW w:w="7146" w:type="dxa"/>
            <w:gridSpan w:val="3"/>
          </w:tcPr>
          <w:p w14:paraId="281C64DC" w14:textId="77777777" w:rsidR="004253EC" w:rsidRPr="008722D9" w:rsidRDefault="004253EC" w:rsidP="00F626E5">
            <w:pPr>
              <w:pStyle w:val="TableBlock"/>
              <w:keepLines w:val="0"/>
              <w:numPr>
                <w:ilvl w:val="1"/>
                <w:numId w:val="1"/>
              </w:numPr>
              <w:rPr>
                <w:rtl/>
              </w:rPr>
            </w:pPr>
            <w:r w:rsidRPr="008722D9">
              <w:rPr>
                <w:rFonts w:hint="cs"/>
                <w:rtl/>
              </w:rPr>
              <w:t>ב</w:t>
            </w:r>
            <w:r w:rsidR="007A18DF">
              <w:rPr>
                <w:rFonts w:hint="cs"/>
                <w:rtl/>
              </w:rPr>
              <w:t>תקנת משנה (ג1), אחרי "</w:t>
            </w:r>
            <w:proofErr w:type="spellStart"/>
            <w:r w:rsidR="007A18DF" w:rsidRPr="008722D9">
              <w:rPr>
                <w:rtl/>
              </w:rPr>
              <w:t>הידרוכלורופלורוכרבונים</w:t>
            </w:r>
            <w:proofErr w:type="spellEnd"/>
            <w:r w:rsidR="007A18DF" w:rsidRPr="008722D9">
              <w:rPr>
                <w:rtl/>
              </w:rPr>
              <w:t xml:space="preserve"> (</w:t>
            </w:r>
            <w:r w:rsidR="007A18DF" w:rsidRPr="008722D9">
              <w:t>HCFCs</w:t>
            </w:r>
            <w:r w:rsidR="007A18DF" w:rsidRPr="008722D9">
              <w:rPr>
                <w:rtl/>
              </w:rPr>
              <w:t>)</w:t>
            </w:r>
            <w:r w:rsidR="007A18DF">
              <w:rPr>
                <w:rFonts w:hint="cs"/>
                <w:rtl/>
              </w:rPr>
              <w:t>" יבוא "</w:t>
            </w:r>
            <w:r w:rsidR="007A18DF" w:rsidRPr="008722D9">
              <w:rPr>
                <w:rtl/>
              </w:rPr>
              <w:t xml:space="preserve">או </w:t>
            </w:r>
            <w:proofErr w:type="spellStart"/>
            <w:r w:rsidR="007A18DF" w:rsidRPr="008722D9">
              <w:rPr>
                <w:rtl/>
              </w:rPr>
              <w:t>הידרופלורוכרבונים</w:t>
            </w:r>
            <w:proofErr w:type="spellEnd"/>
            <w:r w:rsidR="007A18DF" w:rsidRPr="008722D9">
              <w:rPr>
                <w:rtl/>
              </w:rPr>
              <w:t xml:space="preserve"> (</w:t>
            </w:r>
            <w:r w:rsidR="007A18DF" w:rsidRPr="008722D9">
              <w:t>HFCs</w:t>
            </w:r>
            <w:r w:rsidR="007A18DF" w:rsidRPr="008722D9">
              <w:rPr>
                <w:rtl/>
              </w:rPr>
              <w:t>)</w:t>
            </w:r>
            <w:r w:rsidR="007A18DF">
              <w:rPr>
                <w:rFonts w:hint="cs"/>
                <w:rtl/>
              </w:rPr>
              <w:t>", ו</w:t>
            </w:r>
            <w:r w:rsidR="00F626E5">
              <w:rPr>
                <w:rFonts w:hint="cs"/>
                <w:rtl/>
              </w:rPr>
              <w:t>במקום "של התוספת השלישית"</w:t>
            </w:r>
            <w:r w:rsidR="007A18DF">
              <w:rPr>
                <w:rFonts w:hint="cs"/>
                <w:rtl/>
              </w:rPr>
              <w:t xml:space="preserve">  יבוא "</w:t>
            </w:r>
            <w:r w:rsidR="007A18DF" w:rsidRPr="008722D9">
              <w:rPr>
                <w:rtl/>
              </w:rPr>
              <w:t>או</w:t>
            </w:r>
            <w:r w:rsidR="007A18DF" w:rsidRPr="008722D9">
              <w:rPr>
                <w:rFonts w:hint="cs"/>
                <w:rtl/>
              </w:rPr>
              <w:t xml:space="preserve"> לחלק</w:t>
            </w:r>
            <w:r w:rsidR="007A18DF" w:rsidRPr="008722D9">
              <w:rPr>
                <w:rtl/>
              </w:rPr>
              <w:t xml:space="preserve"> א'</w:t>
            </w:r>
            <w:r w:rsidR="007A18DF">
              <w:rPr>
                <w:rtl/>
              </w:rPr>
              <w:t>1 של התוספת השלישית, לפי העניין</w:t>
            </w:r>
            <w:r w:rsidR="007A18DF">
              <w:rPr>
                <w:rFonts w:hint="cs"/>
                <w:rtl/>
              </w:rPr>
              <w:t>".</w:t>
            </w:r>
          </w:p>
        </w:tc>
      </w:tr>
      <w:tr w:rsidR="008D12A0" w:rsidRPr="008722D9" w14:paraId="3D5BAF18" w14:textId="77777777">
        <w:trPr>
          <w:cantSplit/>
          <w:trHeight w:val="60"/>
        </w:trPr>
        <w:tc>
          <w:tcPr>
            <w:tcW w:w="1871" w:type="dxa"/>
          </w:tcPr>
          <w:p w14:paraId="548C82B2" w14:textId="77777777" w:rsidR="008D12A0" w:rsidRPr="008722D9" w:rsidRDefault="008D12A0">
            <w:pPr>
              <w:pStyle w:val="TableSideHeading"/>
            </w:pPr>
          </w:p>
        </w:tc>
        <w:tc>
          <w:tcPr>
            <w:tcW w:w="624" w:type="dxa"/>
          </w:tcPr>
          <w:p w14:paraId="2D7ED51C" w14:textId="77777777" w:rsidR="008D12A0" w:rsidRPr="008722D9" w:rsidRDefault="008D12A0">
            <w:pPr>
              <w:pStyle w:val="TableText"/>
            </w:pPr>
          </w:p>
        </w:tc>
        <w:tc>
          <w:tcPr>
            <w:tcW w:w="7146" w:type="dxa"/>
            <w:gridSpan w:val="3"/>
          </w:tcPr>
          <w:p w14:paraId="75C262F8" w14:textId="77777777" w:rsidR="008D12A0" w:rsidRPr="008722D9" w:rsidRDefault="007A18DF" w:rsidP="007A18DF">
            <w:pPr>
              <w:pStyle w:val="TableBlock"/>
              <w:numPr>
                <w:ilvl w:val="1"/>
                <w:numId w:val="1"/>
              </w:numPr>
            </w:pPr>
            <w:r>
              <w:rPr>
                <w:rFonts w:hint="cs"/>
                <w:rtl/>
              </w:rPr>
              <w:t>בסופה</w:t>
            </w:r>
            <w:r w:rsidR="008D12A0" w:rsidRPr="008722D9">
              <w:rPr>
                <w:rFonts w:hint="cs"/>
                <w:rtl/>
              </w:rPr>
              <w:t xml:space="preserve"> יבוא:</w:t>
            </w:r>
          </w:p>
        </w:tc>
      </w:tr>
      <w:tr w:rsidR="008D12A0" w:rsidRPr="008722D9" w14:paraId="3FCC5521" w14:textId="77777777">
        <w:trPr>
          <w:cantSplit/>
          <w:trHeight w:val="60"/>
        </w:trPr>
        <w:tc>
          <w:tcPr>
            <w:tcW w:w="1871" w:type="dxa"/>
          </w:tcPr>
          <w:p w14:paraId="0158EDE2" w14:textId="77777777" w:rsidR="008D12A0" w:rsidRPr="008722D9" w:rsidRDefault="008D12A0">
            <w:pPr>
              <w:pStyle w:val="TableSideHeading"/>
            </w:pPr>
          </w:p>
        </w:tc>
        <w:tc>
          <w:tcPr>
            <w:tcW w:w="624" w:type="dxa"/>
          </w:tcPr>
          <w:p w14:paraId="4BAAB97D" w14:textId="77777777" w:rsidR="008D12A0" w:rsidRPr="008722D9" w:rsidRDefault="008D12A0">
            <w:pPr>
              <w:pStyle w:val="TableText"/>
            </w:pPr>
          </w:p>
        </w:tc>
        <w:tc>
          <w:tcPr>
            <w:tcW w:w="624" w:type="dxa"/>
          </w:tcPr>
          <w:p w14:paraId="6F9AC7B3" w14:textId="77777777" w:rsidR="008D12A0" w:rsidRPr="008722D9" w:rsidRDefault="008D12A0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1FEC1AC9" w14:textId="77777777" w:rsidR="008D12A0" w:rsidRPr="008722D9" w:rsidRDefault="008D12A0" w:rsidP="00A724DC">
            <w:pPr>
              <w:pStyle w:val="TableBlock"/>
            </w:pPr>
            <w:r w:rsidRPr="008722D9">
              <w:rPr>
                <w:rFonts w:hint="cs"/>
                <w:rtl/>
              </w:rPr>
              <w:t>"(ה) כמות הצריכה של חומר מפוקח המפורט בקבוצה 9 בחלק ב' בתוספת הראשונה במשך שנה, לא תעלה על הרמה המותרת כמפורט בטור ג' של חלק א'1 לתוספת השלישית, ותופחת לפי לוח הזמנים המפורט בטור א' בחלק א'1 לתוספת השלישית."</w:t>
            </w:r>
          </w:p>
        </w:tc>
      </w:tr>
      <w:tr w:rsidR="00112F39" w:rsidRPr="008722D9" w14:paraId="5C821772" w14:textId="77777777">
        <w:trPr>
          <w:cantSplit/>
          <w:trHeight w:val="60"/>
        </w:trPr>
        <w:tc>
          <w:tcPr>
            <w:tcW w:w="1871" w:type="dxa"/>
          </w:tcPr>
          <w:p w14:paraId="1CEAB11A" w14:textId="77777777" w:rsidR="00112F39" w:rsidRPr="008722D9" w:rsidRDefault="00112F39" w:rsidP="0070647D">
            <w:pPr>
              <w:pStyle w:val="TableSideHeading"/>
              <w:keepLines w:val="0"/>
            </w:pPr>
            <w:r w:rsidRPr="008722D9">
              <w:rPr>
                <w:rFonts w:hint="cs"/>
                <w:rtl/>
              </w:rPr>
              <w:t>תיקון תקנה 4</w:t>
            </w:r>
          </w:p>
        </w:tc>
        <w:tc>
          <w:tcPr>
            <w:tcW w:w="624" w:type="dxa"/>
          </w:tcPr>
          <w:p w14:paraId="7298EB50" w14:textId="77777777" w:rsidR="00112F39" w:rsidRPr="008722D9" w:rsidRDefault="00112F39" w:rsidP="00112F39">
            <w:pPr>
              <w:pStyle w:val="TableText"/>
              <w:keepLines w:val="0"/>
              <w:numPr>
                <w:ilvl w:val="0"/>
                <w:numId w:val="1"/>
              </w:numPr>
            </w:pPr>
            <w:r w:rsidRPr="008722D9">
              <w:rPr>
                <w:rFonts w:hint="cs"/>
                <w:rtl/>
              </w:rPr>
              <w:t>ב</w:t>
            </w:r>
          </w:p>
        </w:tc>
        <w:tc>
          <w:tcPr>
            <w:tcW w:w="7146" w:type="dxa"/>
            <w:gridSpan w:val="3"/>
          </w:tcPr>
          <w:p w14:paraId="6F885718" w14:textId="77777777" w:rsidR="00112F39" w:rsidRPr="008722D9" w:rsidRDefault="00112F39" w:rsidP="005D1D15">
            <w:pPr>
              <w:pStyle w:val="TableBlock"/>
              <w:keepLines w:val="0"/>
            </w:pPr>
            <w:r w:rsidRPr="008722D9">
              <w:rPr>
                <w:rFonts w:hint="cs"/>
                <w:rtl/>
              </w:rPr>
              <w:t>בתקנה 4(א)</w:t>
            </w:r>
            <w:r w:rsidR="005D1D15">
              <w:rPr>
                <w:rFonts w:hint="cs"/>
                <w:rtl/>
              </w:rPr>
              <w:t xml:space="preserve"> לתקנות העיקריות</w:t>
            </w:r>
            <w:r w:rsidRPr="008722D9">
              <w:rPr>
                <w:rFonts w:hint="cs"/>
                <w:rtl/>
              </w:rPr>
              <w:t xml:space="preserve">, </w:t>
            </w:r>
            <w:r w:rsidR="005D1D15">
              <w:rPr>
                <w:rFonts w:hint="cs"/>
                <w:rtl/>
              </w:rPr>
              <w:t>במקום</w:t>
            </w:r>
            <w:r w:rsidRPr="008722D9">
              <w:rPr>
                <w:rFonts w:hint="cs"/>
                <w:rtl/>
              </w:rPr>
              <w:t xml:space="preserve"> "בחלקים א'</w:t>
            </w:r>
            <w:r w:rsidR="005D1D15">
              <w:rPr>
                <w:rFonts w:hint="cs"/>
                <w:rtl/>
              </w:rPr>
              <w:t xml:space="preserve"> וב'</w:t>
            </w:r>
            <w:r w:rsidR="001E2162">
              <w:rPr>
                <w:rFonts w:hint="cs"/>
                <w:rtl/>
              </w:rPr>
              <w:t xml:space="preserve"> לתוספת השלישית</w:t>
            </w:r>
            <w:r w:rsidRPr="008722D9">
              <w:rPr>
                <w:rFonts w:hint="cs"/>
                <w:rtl/>
              </w:rPr>
              <w:t xml:space="preserve">" יבוא </w:t>
            </w:r>
            <w:r w:rsidRPr="00930A7E">
              <w:rPr>
                <w:rtl/>
              </w:rPr>
              <w:t>"</w:t>
            </w:r>
            <w:r w:rsidR="005D1D15" w:rsidRPr="00930A7E">
              <w:rPr>
                <w:rFonts w:hint="eastAsia"/>
                <w:rtl/>
              </w:rPr>
              <w:t>בחלקים</w:t>
            </w:r>
            <w:r w:rsidR="005D1D15" w:rsidRPr="00930A7E">
              <w:rPr>
                <w:rtl/>
              </w:rPr>
              <w:t xml:space="preserve"> א', </w:t>
            </w:r>
            <w:r w:rsidRPr="00930A7E">
              <w:rPr>
                <w:rFonts w:hint="eastAsia"/>
                <w:rtl/>
              </w:rPr>
              <w:t>א</w:t>
            </w:r>
            <w:r w:rsidRPr="00930A7E">
              <w:rPr>
                <w:rtl/>
              </w:rPr>
              <w:t>'1</w:t>
            </w:r>
            <w:r w:rsidR="001E2162" w:rsidRPr="00E55681">
              <w:rPr>
                <w:rtl/>
              </w:rPr>
              <w:t xml:space="preserve"> או</w:t>
            </w:r>
            <w:r w:rsidR="005D1D15" w:rsidRPr="00930A7E">
              <w:rPr>
                <w:rtl/>
              </w:rPr>
              <w:t xml:space="preserve"> </w:t>
            </w:r>
            <w:r w:rsidR="005D1D15" w:rsidRPr="00930A7E">
              <w:rPr>
                <w:rFonts w:hint="eastAsia"/>
                <w:rtl/>
              </w:rPr>
              <w:t>ב</w:t>
            </w:r>
            <w:r w:rsidR="005D1D15" w:rsidRPr="00930A7E">
              <w:rPr>
                <w:rtl/>
              </w:rPr>
              <w:t>'</w:t>
            </w:r>
            <w:r w:rsidR="001E2162" w:rsidRPr="00E55681">
              <w:rPr>
                <w:rtl/>
              </w:rPr>
              <w:t xml:space="preserve"> לתוספת השלישית, לפי העניין</w:t>
            </w:r>
            <w:r w:rsidR="005D1D15" w:rsidRPr="00930A7E">
              <w:rPr>
                <w:rtl/>
              </w:rPr>
              <w:t>"</w:t>
            </w:r>
            <w:r w:rsidRPr="00930A7E">
              <w:rPr>
                <w:rFonts w:hint="cs"/>
                <w:rtl/>
              </w:rPr>
              <w:t>.</w:t>
            </w:r>
          </w:p>
        </w:tc>
      </w:tr>
      <w:tr w:rsidR="0009582B" w:rsidRPr="008722D9" w14:paraId="4991465B" w14:textId="77777777">
        <w:trPr>
          <w:cantSplit/>
          <w:trHeight w:val="60"/>
        </w:trPr>
        <w:tc>
          <w:tcPr>
            <w:tcW w:w="1871" w:type="dxa"/>
          </w:tcPr>
          <w:p w14:paraId="05CA67A1" w14:textId="77777777" w:rsidR="0009582B" w:rsidRPr="008722D9" w:rsidRDefault="0009582B" w:rsidP="0070647D">
            <w:pPr>
              <w:pStyle w:val="TableSideHeading"/>
              <w:keepLines w:val="0"/>
            </w:pPr>
            <w:r w:rsidRPr="008722D9">
              <w:rPr>
                <w:rFonts w:hint="cs"/>
                <w:rtl/>
              </w:rPr>
              <w:t>תיקון התוספת הראשונה</w:t>
            </w:r>
          </w:p>
        </w:tc>
        <w:tc>
          <w:tcPr>
            <w:tcW w:w="624" w:type="dxa"/>
          </w:tcPr>
          <w:p w14:paraId="40F63E97" w14:textId="77777777" w:rsidR="0009582B" w:rsidRPr="008722D9" w:rsidRDefault="0009582B" w:rsidP="0009582B">
            <w:pPr>
              <w:pStyle w:val="TableText"/>
              <w:keepLines w:val="0"/>
              <w:numPr>
                <w:ilvl w:val="0"/>
                <w:numId w:val="1"/>
              </w:numPr>
            </w:pPr>
          </w:p>
        </w:tc>
        <w:tc>
          <w:tcPr>
            <w:tcW w:w="7146" w:type="dxa"/>
            <w:gridSpan w:val="3"/>
          </w:tcPr>
          <w:p w14:paraId="41CBFC0D" w14:textId="77777777" w:rsidR="0009582B" w:rsidRPr="008722D9" w:rsidRDefault="0009582B" w:rsidP="00F81813">
            <w:pPr>
              <w:pStyle w:val="TableBlock"/>
              <w:keepLines w:val="0"/>
              <w:numPr>
                <w:ilvl w:val="2"/>
                <w:numId w:val="1"/>
              </w:numPr>
            </w:pPr>
            <w:r w:rsidRPr="008722D9">
              <w:rPr>
                <w:rFonts w:hint="cs"/>
                <w:rtl/>
              </w:rPr>
              <w:t>ב</w:t>
            </w:r>
            <w:r w:rsidR="00F81554">
              <w:rPr>
                <w:rFonts w:hint="cs"/>
                <w:rtl/>
              </w:rPr>
              <w:t>חלק ב' ב</w:t>
            </w:r>
            <w:r w:rsidRPr="008722D9">
              <w:rPr>
                <w:rFonts w:hint="cs"/>
                <w:rtl/>
              </w:rPr>
              <w:t>תוספת הראשונה לתקנות העיקריות</w:t>
            </w:r>
            <w:r w:rsidR="00F81554">
              <w:rPr>
                <w:rFonts w:hint="cs"/>
                <w:rtl/>
              </w:rPr>
              <w:t>, בסופה יבוא</w:t>
            </w:r>
            <w:r w:rsidR="004323AC">
              <w:rPr>
                <w:rFonts w:hint="cs"/>
                <w:rtl/>
              </w:rPr>
              <w:t>:</w:t>
            </w:r>
            <w:r w:rsidR="00AF13D2" w:rsidRPr="008722D9">
              <w:rPr>
                <w:rFonts w:hint="cs"/>
                <w:rtl/>
              </w:rPr>
              <w:t xml:space="preserve"> </w:t>
            </w:r>
          </w:p>
        </w:tc>
      </w:tr>
      <w:tr w:rsidR="00F81813" w:rsidRPr="008722D9" w14:paraId="4D562CCB" w14:textId="77777777" w:rsidTr="0070647D">
        <w:trPr>
          <w:cantSplit/>
          <w:trHeight w:val="60"/>
        </w:trPr>
        <w:tc>
          <w:tcPr>
            <w:tcW w:w="1871" w:type="dxa"/>
          </w:tcPr>
          <w:p w14:paraId="6544DD69" w14:textId="77777777" w:rsidR="00F81813" w:rsidRPr="008722D9" w:rsidRDefault="00F81813" w:rsidP="00C439F6">
            <w:pPr>
              <w:pStyle w:val="TableSideHeading"/>
              <w:rPr>
                <w:sz w:val="22"/>
                <w:szCs w:val="22"/>
                <w:rtl/>
              </w:rPr>
            </w:pPr>
          </w:p>
        </w:tc>
        <w:tc>
          <w:tcPr>
            <w:tcW w:w="7770" w:type="dxa"/>
            <w:gridSpan w:val="4"/>
          </w:tcPr>
          <w:p w14:paraId="1DEEE282" w14:textId="77777777" w:rsidR="003F50F7" w:rsidRPr="008722D9" w:rsidRDefault="00F81554" w:rsidP="00F81554">
            <w:pPr>
              <w:pStyle w:val="medium2-header"/>
              <w:keepLines w:val="0"/>
              <w:spacing w:before="72"/>
              <w:ind w:left="0" w:right="1134"/>
              <w:rPr>
                <w:rFonts w:cs="David"/>
                <w:noProof/>
                <w:u w:val="single"/>
                <w:rtl/>
              </w:rPr>
            </w:pPr>
            <w:r>
              <w:rPr>
                <w:rFonts w:ascii="Hadasa Roso SL" w:eastAsia="MS Mincho" w:hAnsi="Hadasa Roso SL" w:cs="David" w:hint="cs"/>
                <w:bCs w:val="0"/>
                <w:color w:val="000000"/>
                <w:spacing w:val="1"/>
                <w:u w:val="single"/>
                <w:rtl/>
                <w:lang w:eastAsia="ja-JP"/>
              </w:rPr>
              <w:t>"</w:t>
            </w:r>
            <w:r w:rsidR="003F50F7" w:rsidRPr="008722D9">
              <w:rPr>
                <w:rFonts w:ascii="Hadasa Roso SL" w:eastAsia="MS Mincho" w:hAnsi="Hadasa Roso SL" w:cs="David" w:hint="cs"/>
                <w:bCs w:val="0"/>
                <w:color w:val="000000"/>
                <w:spacing w:val="1"/>
                <w:u w:val="single"/>
                <w:rtl/>
                <w:lang w:eastAsia="ja-JP"/>
              </w:rPr>
              <w:t xml:space="preserve">קבוצה 9 </w:t>
            </w:r>
            <w:r w:rsidR="003F50F7" w:rsidRPr="008722D9">
              <w:rPr>
                <w:rFonts w:ascii="Hadasa Roso SL" w:eastAsia="MS Mincho" w:hAnsi="Hadasa Roso SL" w:cs="David"/>
                <w:bCs w:val="0"/>
                <w:spacing w:val="1"/>
                <w:u w:val="single"/>
                <w:rtl/>
                <w:lang w:eastAsia="ja-JP"/>
              </w:rPr>
              <w:t>(</w:t>
            </w:r>
            <w:r w:rsidR="003F50F7" w:rsidRPr="008722D9">
              <w:rPr>
                <w:rFonts w:ascii="Hadasa Roso SL" w:eastAsia="MS Mincho" w:hAnsi="Hadasa Roso SL" w:cs="David" w:hint="cs"/>
                <w:bCs w:val="0"/>
                <w:spacing w:val="1"/>
                <w:u w:val="single"/>
                <w:rtl/>
                <w:lang w:eastAsia="ja-JP"/>
              </w:rPr>
              <w:t>נספח</w:t>
            </w:r>
            <w:r w:rsidR="003F50F7" w:rsidRPr="008722D9">
              <w:rPr>
                <w:rFonts w:ascii="Hadasa Roso SL" w:eastAsia="MS Mincho" w:hAnsi="Hadasa Roso SL" w:cs="David"/>
                <w:bCs w:val="0"/>
                <w:spacing w:val="1"/>
                <w:u w:val="single"/>
                <w:rtl/>
                <w:lang w:eastAsia="ja-JP"/>
              </w:rPr>
              <w:t xml:space="preserve"> </w:t>
            </w:r>
            <w:r w:rsidR="003F50F7" w:rsidRPr="008722D9">
              <w:rPr>
                <w:rFonts w:ascii="Hadasa Roso SL" w:eastAsia="MS Mincho" w:hAnsi="Hadasa Roso SL" w:cs="David"/>
                <w:bCs w:val="0"/>
                <w:spacing w:val="1"/>
                <w:u w:val="single"/>
                <w:lang w:eastAsia="ja-JP"/>
              </w:rPr>
              <w:t>F</w:t>
            </w:r>
            <w:r w:rsidR="003F50F7" w:rsidRPr="008722D9">
              <w:rPr>
                <w:rFonts w:ascii="Hadasa Roso SL" w:eastAsia="MS Mincho" w:hAnsi="Hadasa Roso SL" w:cs="David"/>
                <w:bCs w:val="0"/>
                <w:spacing w:val="1"/>
                <w:u w:val="single"/>
                <w:rtl/>
                <w:lang w:eastAsia="ja-JP"/>
              </w:rPr>
              <w:t xml:space="preserve"> </w:t>
            </w:r>
            <w:r w:rsidR="003F50F7" w:rsidRPr="008722D9">
              <w:rPr>
                <w:rFonts w:ascii="Hadasa Roso SL" w:eastAsia="MS Mincho" w:hAnsi="Hadasa Roso SL" w:cs="David" w:hint="cs"/>
                <w:bCs w:val="0"/>
                <w:spacing w:val="1"/>
                <w:u w:val="single"/>
                <w:rtl/>
                <w:lang w:eastAsia="ja-JP"/>
              </w:rPr>
              <w:t>לפרוטוקול</w:t>
            </w:r>
            <w:r w:rsidR="003F50F7" w:rsidRPr="008722D9">
              <w:rPr>
                <w:rFonts w:ascii="Hadasa Roso SL" w:eastAsia="MS Mincho" w:hAnsi="Hadasa Roso SL" w:cs="David"/>
                <w:bCs w:val="0"/>
                <w:spacing w:val="1"/>
                <w:u w:val="single"/>
                <w:rtl/>
                <w:lang w:eastAsia="ja-JP"/>
              </w:rPr>
              <w:t xml:space="preserve"> </w:t>
            </w:r>
            <w:r w:rsidR="003F50F7" w:rsidRPr="008722D9">
              <w:rPr>
                <w:rFonts w:ascii="Hadasa Roso SL" w:eastAsia="MS Mincho" w:hAnsi="Hadasa Roso SL" w:cs="David" w:hint="cs"/>
                <w:bCs w:val="0"/>
                <w:spacing w:val="1"/>
                <w:u w:val="single"/>
                <w:rtl/>
                <w:lang w:eastAsia="ja-JP"/>
              </w:rPr>
              <w:t xml:space="preserve">מונטריאול </w:t>
            </w:r>
            <w:r w:rsidR="003F50F7" w:rsidRPr="008722D9">
              <w:rPr>
                <w:rFonts w:ascii="Hadasa Roso SL" w:eastAsia="MS Mincho" w:hAnsi="Hadasa Roso SL" w:cs="David"/>
                <w:bCs w:val="0"/>
                <w:spacing w:val="1"/>
                <w:u w:val="single"/>
                <w:rtl/>
                <w:lang w:eastAsia="ja-JP"/>
              </w:rPr>
              <w:t>–</w:t>
            </w:r>
            <w:r w:rsidR="003F50F7" w:rsidRPr="008722D9">
              <w:rPr>
                <w:rFonts w:ascii="Hadasa Roso SL" w:eastAsia="MS Mincho" w:hAnsi="Hadasa Roso SL" w:cs="David" w:hint="cs"/>
                <w:bCs w:val="0"/>
                <w:spacing w:val="1"/>
                <w:u w:val="single"/>
                <w:rtl/>
                <w:lang w:eastAsia="ja-JP"/>
              </w:rPr>
              <w:t xml:space="preserve"> </w:t>
            </w:r>
            <w:r w:rsidR="003F50F7" w:rsidRPr="008722D9">
              <w:rPr>
                <w:rFonts w:ascii="Hadasa Roso SL" w:eastAsia="MS Mincho" w:hAnsi="Hadasa Roso SL" w:cs="David"/>
                <w:bCs w:val="0"/>
                <w:spacing w:val="1"/>
                <w:u w:val="single"/>
                <w:lang w:eastAsia="ja-JP"/>
              </w:rPr>
              <w:t>HFCs</w:t>
            </w:r>
            <w:r w:rsidR="003F50F7" w:rsidRPr="008722D9">
              <w:rPr>
                <w:rFonts w:ascii="Hadasa Roso SL" w:eastAsia="MS Mincho" w:hAnsi="Hadasa Roso SL" w:cs="David" w:hint="cs"/>
                <w:bCs w:val="0"/>
                <w:color w:val="000000"/>
                <w:spacing w:val="1"/>
                <w:u w:val="single"/>
                <w:rtl/>
                <w:lang w:eastAsia="ja-JP"/>
              </w:rPr>
              <w:t>)</w:t>
            </w:r>
          </w:p>
          <w:tbl>
            <w:tblPr>
              <w:tblW w:w="613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1881"/>
              <w:gridCol w:w="2284"/>
            </w:tblGrid>
            <w:tr w:rsidR="003F50F7" w:rsidRPr="008722D9" w14:paraId="611748C6" w14:textId="77777777" w:rsidTr="00751F96">
              <w:trPr>
                <w:trHeight w:val="195"/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0745523" w14:textId="77777777" w:rsidR="003F50F7" w:rsidRPr="008722D9" w:rsidRDefault="003F50F7" w:rsidP="0070647D">
                  <w:pPr>
                    <w:spacing w:line="200" w:lineRule="atLeast"/>
                    <w:jc w:val="center"/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</w:pP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טור ג'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9F31D98" w14:textId="77777777" w:rsidR="003F50F7" w:rsidRPr="008722D9" w:rsidRDefault="003F50F7" w:rsidP="0070647D">
                  <w:pPr>
                    <w:spacing w:line="200" w:lineRule="atLeast"/>
                    <w:jc w:val="center"/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טור ב'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EC3300D" w14:textId="77777777" w:rsidR="003F50F7" w:rsidRPr="008722D9" w:rsidRDefault="003F50F7" w:rsidP="0070647D">
                  <w:pPr>
                    <w:spacing w:line="200" w:lineRule="atLeast"/>
                    <w:jc w:val="center"/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</w:pP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טור א'</w:t>
                  </w:r>
                </w:p>
              </w:tc>
            </w:tr>
            <w:tr w:rsidR="003F50F7" w:rsidRPr="008722D9" w14:paraId="5013D17B" w14:textId="77777777" w:rsidTr="00751F96">
              <w:trPr>
                <w:trHeight w:val="195"/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54FBCE7" w14:textId="77777777" w:rsidR="003F50F7" w:rsidRPr="008722D9" w:rsidRDefault="003F50F7" w:rsidP="0070647D">
                  <w:pPr>
                    <w:spacing w:line="200" w:lineRule="atLeast"/>
                    <w:jc w:val="center"/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</w:pP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פוטנציאל</w:t>
                  </w:r>
                  <w:r w:rsidRPr="008722D9"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 xml:space="preserve"> </w:t>
                  </w: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התחממות</w:t>
                  </w:r>
                  <w:r w:rsidRPr="008722D9"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 xml:space="preserve"> </w:t>
                  </w: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גלובלית</w:t>
                  </w:r>
                  <w:r w:rsidRPr="008722D9"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 xml:space="preserve"> </w:t>
                  </w: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ל-100</w:t>
                  </w:r>
                  <w:r w:rsidRPr="008722D9"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 xml:space="preserve"> </w:t>
                  </w: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שנה</w:t>
                  </w:r>
                  <w:r w:rsidR="0059493A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***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F0ED61D" w14:textId="77777777" w:rsidR="003F50F7" w:rsidRPr="008722D9" w:rsidRDefault="003F50F7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כינוי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738FB77" w14:textId="77777777" w:rsidR="003F50F7" w:rsidRPr="008722D9" w:rsidRDefault="003F50F7" w:rsidP="0070647D">
                  <w:pPr>
                    <w:spacing w:line="200" w:lineRule="atLeast"/>
                    <w:jc w:val="center"/>
                    <w:rPr>
                      <w:rFonts w:ascii="Helvetica" w:hAnsi="Helvetica" w:cs="David"/>
                      <w:b/>
                      <w:bCs/>
                      <w:color w:val="222222"/>
                      <w:sz w:val="21"/>
                      <w:szCs w:val="21"/>
                      <w:rtl/>
                    </w:rPr>
                  </w:pPr>
                  <w:r w:rsidRPr="008722D9">
                    <w:rPr>
                      <w:rFonts w:ascii="Helvetica" w:hAnsi="Helvetica" w:cs="David" w:hint="cs"/>
                      <w:b/>
                      <w:bCs/>
                      <w:color w:val="222222"/>
                      <w:sz w:val="21"/>
                      <w:szCs w:val="21"/>
                      <w:rtl/>
                    </w:rPr>
                    <w:t>נוסחה</w:t>
                  </w:r>
                </w:p>
              </w:tc>
            </w:tr>
            <w:tr w:rsidR="00751F96" w:rsidRPr="008722D9" w14:paraId="20988367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583FF1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1,100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0B99B561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HFC-134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2CFFFE4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751F96" w:rsidRPr="008722D9" w14:paraId="7333CFB5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5F5DB64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1,430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3EE3E0F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HFC-134a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5CF77CD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07E1DC9A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B44399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353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0F920D57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HFC-143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1168464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751F96" w:rsidRPr="008722D9" w14:paraId="2CBCEDC8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D8C58D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1,030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D1FA89C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HFC-245fa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2944237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17E6B0A9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FAD52A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794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FD09F59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HFC-365mfc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17DF32C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717264BD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13F66D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3,220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00E15B77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HFC-227ea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07E899E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660CF3F6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C8F9302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1,340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B078061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HFC-236cb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9D4DC1C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0CA6903A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F823BF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1,370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F802822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HFC-236ea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29080B5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7FEAAD2C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F7A6D5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9,810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3C82832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HFC-236fa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0BAF8E1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70588204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025E3A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693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AE5D0FB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HFC-245ca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D8EF4F6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751F96" w:rsidRPr="008722D9" w14:paraId="394F9B34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80CF03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1,640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E926DCB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HFC-43-10mee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28AFE6E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CHFCHFCF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551B411C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01DA2E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675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81BEAB4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HFC-32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207ECFC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751F96" w:rsidRPr="008722D9" w14:paraId="5EEE89F7" w14:textId="77777777" w:rsidTr="00751F96">
              <w:trPr>
                <w:trHeight w:val="255"/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9DA68B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3,500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80ACE07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HFC-125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018ED0D7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2A9704D9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02FBBFA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4,470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24B0C55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HFC-143a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42500A8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  <w:tr w:rsidR="00751F96" w:rsidRPr="008722D9" w14:paraId="29D3AC89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A1CE2C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06F69EB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HFC-41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D3F20A1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</w:t>
                  </w:r>
                </w:p>
              </w:tc>
            </w:tr>
            <w:tr w:rsidR="00751F96" w:rsidRPr="008722D9" w14:paraId="0EF2285A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8EDAE9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B710000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HFC-152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919D44C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F</w:t>
                  </w:r>
                </w:p>
              </w:tc>
            </w:tr>
            <w:tr w:rsidR="00751F96" w:rsidRPr="008722D9" w14:paraId="4FDCEDB6" w14:textId="77777777" w:rsidTr="00751F96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02B5C5" w14:textId="77777777" w:rsidR="00751F96" w:rsidRPr="008722D9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20445CC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HFC-152a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8F66711" w14:textId="77777777" w:rsidR="00751F96" w:rsidRPr="008722D9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  <w:r w:rsidRPr="008722D9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8722D9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751F96" w:rsidRPr="008722D9" w14:paraId="18D5C54B" w14:textId="77777777" w:rsidTr="00BF117C">
              <w:trPr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984697" w14:textId="77777777" w:rsidR="00751F96" w:rsidRPr="00C439F6" w:rsidRDefault="00751F96" w:rsidP="0070647D">
                  <w:pPr>
                    <w:bidi w:val="0"/>
                    <w:spacing w:line="200" w:lineRule="atLeast"/>
                    <w:jc w:val="center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C439F6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14,800</w:t>
                  </w:r>
                </w:p>
              </w:tc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1D90924" w14:textId="77777777" w:rsidR="00751F96" w:rsidRPr="00C439F6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C439F6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HFC-23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E406E56" w14:textId="77777777" w:rsidR="00751F96" w:rsidRPr="00C439F6" w:rsidRDefault="00751F96" w:rsidP="0070647D">
                  <w:pPr>
                    <w:bidi w:val="0"/>
                    <w:spacing w:line="200" w:lineRule="atLeast"/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</w:pPr>
                  <w:r w:rsidRPr="00C439F6">
                    <w:rPr>
                      <w:rFonts w:ascii="Helvetica" w:hAnsi="Helvetica" w:cs="David"/>
                      <w:color w:val="222222"/>
                      <w:sz w:val="21"/>
                      <w:szCs w:val="21"/>
                    </w:rPr>
                    <w:t>CHF</w:t>
                  </w:r>
                  <w:r w:rsidRPr="00C439F6">
                    <w:rPr>
                      <w:rFonts w:ascii="Helvetica" w:hAnsi="Helvetica" w:cs="David"/>
                      <w:color w:val="222222"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</w:tr>
          </w:tbl>
          <w:p w14:paraId="5BFE7EE0" w14:textId="77777777" w:rsidR="00F81813" w:rsidRPr="008722D9" w:rsidRDefault="00F81813" w:rsidP="00F05454">
            <w:pPr>
              <w:pStyle w:val="TableBlock"/>
              <w:rPr>
                <w:rtl/>
              </w:rPr>
            </w:pPr>
          </w:p>
        </w:tc>
      </w:tr>
      <w:tr w:rsidR="00727A41" w:rsidRPr="008722D9" w14:paraId="110DADDD" w14:textId="77777777" w:rsidTr="0070647D">
        <w:trPr>
          <w:cantSplit/>
          <w:trHeight w:val="60"/>
        </w:trPr>
        <w:tc>
          <w:tcPr>
            <w:tcW w:w="1871" w:type="dxa"/>
          </w:tcPr>
          <w:p w14:paraId="7E014447" w14:textId="77777777" w:rsidR="00727A41" w:rsidRPr="0059493A" w:rsidRDefault="00727A41" w:rsidP="0070647D">
            <w:pPr>
              <w:pStyle w:val="TableSideHeading"/>
              <w:rPr>
                <w:b/>
                <w:bCs/>
                <w:rtl/>
              </w:rPr>
            </w:pPr>
          </w:p>
        </w:tc>
        <w:tc>
          <w:tcPr>
            <w:tcW w:w="7770" w:type="dxa"/>
            <w:gridSpan w:val="4"/>
          </w:tcPr>
          <w:p w14:paraId="11A56483" w14:textId="77777777" w:rsidR="00727A41" w:rsidRPr="008722D9" w:rsidRDefault="00727A41" w:rsidP="00464706">
            <w:pPr>
              <w:pStyle w:val="TableBlockOutdent"/>
              <w:rPr>
                <w:rtl/>
              </w:rPr>
            </w:pPr>
            <w:r w:rsidRPr="008722D9">
              <w:rPr>
                <w:rFonts w:hint="cs"/>
                <w:rtl/>
              </w:rPr>
              <w:t>***</w:t>
            </w:r>
            <w:r w:rsidR="004323AC">
              <w:rPr>
                <w:rFonts w:hint="cs"/>
                <w:rtl/>
              </w:rPr>
              <w:t>"</w:t>
            </w:r>
            <w:r w:rsidRPr="008722D9">
              <w:rPr>
                <w:rFonts w:hint="cs"/>
                <w:rtl/>
              </w:rPr>
              <w:t>פוטנציאל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התחממות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גלובלית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ל-100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 xml:space="preserve">שנה" </w:t>
            </w:r>
            <w:r w:rsidR="007559F3">
              <w:rPr>
                <w:rFonts w:hint="cs"/>
                <w:rtl/>
              </w:rPr>
              <w:t xml:space="preserve"> </w:t>
            </w:r>
            <w:r w:rsidRPr="008722D9">
              <w:rPr>
                <w:rFonts w:hint="eastAsia"/>
                <w:rtl/>
              </w:rPr>
              <w:t>–</w:t>
            </w:r>
            <w:r w:rsidRPr="008722D9">
              <w:rPr>
                <w:rFonts w:hint="cs"/>
                <w:rtl/>
              </w:rPr>
              <w:t xml:space="preserve">  מספר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המבטא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את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מידת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ההשפעה</w:t>
            </w:r>
            <w:r w:rsidRPr="008722D9">
              <w:rPr>
                <w:rtl/>
              </w:rPr>
              <w:t xml:space="preserve"> </w:t>
            </w:r>
            <w:r w:rsidRPr="00F81554">
              <w:rPr>
                <w:rFonts w:hint="cs"/>
                <w:rtl/>
              </w:rPr>
              <w:t>האפשרית</w:t>
            </w:r>
            <w:r w:rsidRPr="008722D9">
              <w:rPr>
                <w:rFonts w:hint="cs"/>
                <w:rtl/>
              </w:rPr>
              <w:t xml:space="preserve"> של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חומר מפוקח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על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ההתחממות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הגלובלית,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באופן יחסי להשפעה של פחמן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דו</w:t>
            </w:r>
            <w:r w:rsidRPr="008722D9">
              <w:rPr>
                <w:rtl/>
              </w:rPr>
              <w:t>-</w:t>
            </w:r>
            <w:r w:rsidRPr="008722D9">
              <w:rPr>
                <w:rFonts w:hint="cs"/>
                <w:rtl/>
              </w:rPr>
              <w:t>חמצני, המוגדרת כ-1</w:t>
            </w:r>
            <w:r w:rsidR="0059493A">
              <w:rPr>
                <w:rFonts w:hint="cs"/>
                <w:rtl/>
              </w:rPr>
              <w:t>;</w:t>
            </w:r>
            <w:r w:rsidRPr="008722D9">
              <w:rPr>
                <w:rFonts w:hint="cs"/>
                <w:rtl/>
              </w:rPr>
              <w:t xml:space="preserve"> לגבי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חומרים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עבורם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לא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מצוין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>ערך</w:t>
            </w:r>
            <w:r w:rsidRPr="008722D9">
              <w:rPr>
                <w:rtl/>
              </w:rPr>
              <w:t xml:space="preserve">, </w:t>
            </w:r>
            <w:r w:rsidRPr="008722D9">
              <w:rPr>
                <w:rFonts w:hint="cs"/>
                <w:rtl/>
              </w:rPr>
              <w:t>הערך</w:t>
            </w:r>
            <w:r w:rsidRPr="008722D9">
              <w:rPr>
                <w:rtl/>
              </w:rPr>
              <w:t xml:space="preserve"> </w:t>
            </w:r>
            <w:r w:rsidRPr="008722D9">
              <w:rPr>
                <w:rFonts w:hint="cs"/>
                <w:rtl/>
              </w:rPr>
              <w:t xml:space="preserve">המחושב יהיה </w:t>
            </w:r>
            <w:r w:rsidRPr="008722D9">
              <w:rPr>
                <w:rtl/>
              </w:rPr>
              <w:t>0</w:t>
            </w:r>
            <w:r w:rsidR="00464706">
              <w:rPr>
                <w:rFonts w:hint="cs"/>
                <w:rtl/>
              </w:rPr>
              <w:t xml:space="preserve"> ( </w:t>
            </w:r>
            <w:r w:rsidR="00464706">
              <w:t>GWP</w:t>
            </w:r>
            <w:r w:rsidR="00464706">
              <w:rPr>
                <w:rFonts w:hint="cs"/>
                <w:rtl/>
              </w:rPr>
              <w:t>)</w:t>
            </w:r>
            <w:r w:rsidRPr="008722D9">
              <w:rPr>
                <w:rFonts w:hint="cs"/>
                <w:rtl/>
              </w:rPr>
              <w:t>."</w:t>
            </w:r>
          </w:p>
        </w:tc>
      </w:tr>
      <w:tr w:rsidR="008722D9" w:rsidRPr="008722D9" w14:paraId="76570431" w14:textId="77777777">
        <w:trPr>
          <w:cantSplit/>
          <w:trHeight w:val="60"/>
        </w:trPr>
        <w:tc>
          <w:tcPr>
            <w:tcW w:w="1871" w:type="dxa"/>
          </w:tcPr>
          <w:p w14:paraId="54D3BA92" w14:textId="77777777" w:rsidR="008722D9" w:rsidRPr="008722D9" w:rsidRDefault="008722D9" w:rsidP="0070647D">
            <w:pPr>
              <w:pStyle w:val="TableSideHeading"/>
              <w:keepLines w:val="0"/>
            </w:pPr>
            <w:r w:rsidRPr="008722D9">
              <w:rPr>
                <w:rFonts w:hint="cs"/>
                <w:rtl/>
              </w:rPr>
              <w:t>תיקון התוספת השלישית</w:t>
            </w:r>
          </w:p>
        </w:tc>
        <w:tc>
          <w:tcPr>
            <w:tcW w:w="624" w:type="dxa"/>
          </w:tcPr>
          <w:p w14:paraId="59A95139" w14:textId="77777777" w:rsidR="008722D9" w:rsidRPr="008722D9" w:rsidRDefault="008722D9" w:rsidP="008722D9">
            <w:pPr>
              <w:pStyle w:val="TableText"/>
              <w:keepLines w:val="0"/>
              <w:numPr>
                <w:ilvl w:val="0"/>
                <w:numId w:val="1"/>
              </w:numPr>
            </w:pPr>
          </w:p>
        </w:tc>
        <w:tc>
          <w:tcPr>
            <w:tcW w:w="7146" w:type="dxa"/>
            <w:gridSpan w:val="3"/>
          </w:tcPr>
          <w:p w14:paraId="4F9DDDE9" w14:textId="77777777" w:rsidR="008722D9" w:rsidRPr="008722D9" w:rsidRDefault="008722D9" w:rsidP="00930A7E">
            <w:pPr>
              <w:pStyle w:val="TableBlock"/>
              <w:numPr>
                <w:ilvl w:val="0"/>
                <w:numId w:val="6"/>
              </w:numPr>
              <w:tabs>
                <w:tab w:val="left" w:pos="624"/>
              </w:tabs>
            </w:pPr>
            <w:r w:rsidRPr="008722D9">
              <w:rPr>
                <w:rFonts w:hint="cs"/>
                <w:rtl/>
              </w:rPr>
              <w:t>בתוספת השלישית לתקנות העיקריות</w:t>
            </w:r>
            <w:r w:rsidR="003F4D15">
              <w:rPr>
                <w:rFonts w:hint="cs"/>
                <w:rtl/>
              </w:rPr>
              <w:t xml:space="preserve"> </w:t>
            </w:r>
            <w:r w:rsidR="00930A7E">
              <w:rPr>
                <w:rFonts w:hint="eastAsia"/>
                <w:rtl/>
              </w:rPr>
              <w:t>–</w:t>
            </w:r>
            <w:r w:rsidR="00930A7E">
              <w:rPr>
                <w:rFonts w:hint="cs"/>
                <w:rtl/>
              </w:rPr>
              <w:t xml:space="preserve"> </w:t>
            </w:r>
          </w:p>
        </w:tc>
      </w:tr>
      <w:tr w:rsidR="003F4D15" w14:paraId="78A5311A" w14:textId="77777777">
        <w:trPr>
          <w:cantSplit/>
          <w:trHeight w:val="60"/>
        </w:trPr>
        <w:tc>
          <w:tcPr>
            <w:tcW w:w="1871" w:type="dxa"/>
          </w:tcPr>
          <w:p w14:paraId="0348AFC2" w14:textId="77777777" w:rsidR="003F4D15" w:rsidRDefault="003F4D15">
            <w:pPr>
              <w:pStyle w:val="TableSideHeading"/>
            </w:pPr>
          </w:p>
        </w:tc>
        <w:tc>
          <w:tcPr>
            <w:tcW w:w="624" w:type="dxa"/>
          </w:tcPr>
          <w:p w14:paraId="168B64F2" w14:textId="77777777" w:rsidR="003F4D15" w:rsidRDefault="003F4D15">
            <w:pPr>
              <w:pStyle w:val="TableText"/>
            </w:pPr>
          </w:p>
        </w:tc>
        <w:tc>
          <w:tcPr>
            <w:tcW w:w="624" w:type="dxa"/>
          </w:tcPr>
          <w:p w14:paraId="7CAC459F" w14:textId="77777777" w:rsidR="003F4D15" w:rsidRDefault="003F4D15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77F7CDF5" w14:textId="77777777" w:rsidR="003F4D15" w:rsidRDefault="003F4D15" w:rsidP="003F4D15">
            <w:pPr>
              <w:pStyle w:val="TableBlock"/>
              <w:numPr>
                <w:ilvl w:val="0"/>
                <w:numId w:val="7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בחלק א', במקום "המפורטים בטור ב' בתוספת זו" יבוא "המפורטים בטור ב' בחלק זה".</w:t>
            </w:r>
          </w:p>
        </w:tc>
      </w:tr>
      <w:tr w:rsidR="003F4D15" w14:paraId="73B53668" w14:textId="77777777">
        <w:trPr>
          <w:cantSplit/>
          <w:trHeight w:val="60"/>
        </w:trPr>
        <w:tc>
          <w:tcPr>
            <w:tcW w:w="1871" w:type="dxa"/>
          </w:tcPr>
          <w:p w14:paraId="7459B172" w14:textId="77777777" w:rsidR="003F4D15" w:rsidRDefault="003F4D15">
            <w:pPr>
              <w:pStyle w:val="TableSideHeading"/>
            </w:pPr>
          </w:p>
        </w:tc>
        <w:tc>
          <w:tcPr>
            <w:tcW w:w="624" w:type="dxa"/>
          </w:tcPr>
          <w:p w14:paraId="2FF95E1F" w14:textId="77777777" w:rsidR="003F4D15" w:rsidRDefault="003F4D15" w:rsidP="003F4D15">
            <w:pPr>
              <w:pStyle w:val="TableText"/>
            </w:pPr>
          </w:p>
        </w:tc>
        <w:tc>
          <w:tcPr>
            <w:tcW w:w="624" w:type="dxa"/>
          </w:tcPr>
          <w:p w14:paraId="0C9CA0E9" w14:textId="77777777" w:rsidR="003F4D15" w:rsidRDefault="003F4D15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6FD5AF5B" w14:textId="77777777" w:rsidR="003F4D15" w:rsidRDefault="003F4D15" w:rsidP="003F4D15">
            <w:pPr>
              <w:pStyle w:val="TableBlock"/>
              <w:numPr>
                <w:ilvl w:val="0"/>
                <w:numId w:val="7"/>
              </w:numPr>
              <w:tabs>
                <w:tab w:val="left" w:pos="624"/>
              </w:tabs>
              <w:rPr>
                <w:rtl/>
              </w:rPr>
            </w:pPr>
            <w:r w:rsidRPr="008722D9">
              <w:rPr>
                <w:rFonts w:hint="cs"/>
                <w:rtl/>
              </w:rPr>
              <w:t>אחרי חלק א', יבוא</w:t>
            </w:r>
            <w:r>
              <w:rPr>
                <w:rFonts w:hint="cs"/>
                <w:rtl/>
              </w:rPr>
              <w:t>:</w:t>
            </w:r>
          </w:p>
        </w:tc>
      </w:tr>
      <w:tr w:rsidR="008722D9" w:rsidRPr="008722D9" w14:paraId="543197DF" w14:textId="77777777" w:rsidTr="0070647D">
        <w:trPr>
          <w:cantSplit/>
          <w:trHeight w:val="60"/>
        </w:trPr>
        <w:tc>
          <w:tcPr>
            <w:tcW w:w="1871" w:type="dxa"/>
          </w:tcPr>
          <w:p w14:paraId="09F539D5" w14:textId="77777777" w:rsidR="008722D9" w:rsidRPr="008722D9" w:rsidRDefault="008722D9">
            <w:pPr>
              <w:pStyle w:val="TableSideHeading"/>
            </w:pPr>
          </w:p>
        </w:tc>
        <w:tc>
          <w:tcPr>
            <w:tcW w:w="7770" w:type="dxa"/>
            <w:gridSpan w:val="4"/>
          </w:tcPr>
          <w:p w14:paraId="1FB85235" w14:textId="77777777" w:rsidR="005D746F" w:rsidRDefault="008B3251" w:rsidP="005D746F">
            <w:pPr>
              <w:pStyle w:val="P00"/>
              <w:spacing w:before="72"/>
              <w:ind w:left="0" w:right="1134"/>
              <w:jc w:val="center"/>
              <w:rPr>
                <w:rStyle w:val="default"/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Style w:val="default"/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"</w:t>
            </w:r>
            <w:r w:rsidR="005D746F" w:rsidRPr="008722D9">
              <w:rPr>
                <w:rStyle w:val="default"/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חלק א'1</w:t>
            </w:r>
          </w:p>
          <w:p w14:paraId="7D368D12" w14:textId="77777777" w:rsidR="004323AC" w:rsidRPr="008722D9" w:rsidRDefault="004323AC" w:rsidP="005D746F">
            <w:pPr>
              <w:pStyle w:val="P00"/>
              <w:spacing w:before="72"/>
              <w:ind w:left="0" w:right="1134"/>
              <w:jc w:val="center"/>
              <w:rPr>
                <w:rStyle w:val="default"/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Style w:val="default"/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(תקנות 3(ג1) ו-(ה) ו-4</w:t>
            </w:r>
            <w:r w:rsidR="00930A7E">
              <w:rPr>
                <w:rStyle w:val="default"/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)</w:t>
            </w:r>
          </w:p>
          <w:p w14:paraId="30CEF93B" w14:textId="77777777" w:rsidR="005D746F" w:rsidRPr="008722D9" w:rsidRDefault="005D746F" w:rsidP="005D746F">
            <w:pPr>
              <w:pStyle w:val="P00"/>
              <w:spacing w:before="0"/>
              <w:ind w:left="0" w:right="1134"/>
              <w:rPr>
                <w:rStyle w:val="default"/>
                <w:rFonts w:cs="David"/>
                <w:vanish/>
                <w:color w:val="FF0000"/>
                <w:szCs w:val="20"/>
                <w:shd w:val="clear" w:color="auto" w:fill="FFFF99"/>
                <w:rtl/>
              </w:rPr>
            </w:pPr>
            <w:bookmarkStart w:id="1" w:name="Rov27"/>
            <w:r w:rsidRPr="008722D9">
              <w:rPr>
                <w:rStyle w:val="default"/>
                <w:rFonts w:cs="David" w:hint="cs"/>
                <w:vanish/>
                <w:color w:val="FF0000"/>
                <w:szCs w:val="20"/>
                <w:shd w:val="clear" w:color="auto" w:fill="FFFF99"/>
                <w:rtl/>
              </w:rPr>
              <w:t>מיום 11.2.2009</w:t>
            </w:r>
          </w:p>
          <w:p w14:paraId="0F3C127F" w14:textId="77777777" w:rsidR="005D746F" w:rsidRPr="008722D9" w:rsidRDefault="005D746F" w:rsidP="005D746F">
            <w:pPr>
              <w:pStyle w:val="P00"/>
              <w:spacing w:before="0"/>
              <w:ind w:left="0" w:right="1134"/>
              <w:rPr>
                <w:rStyle w:val="default"/>
                <w:rFonts w:cs="David"/>
                <w:vanish/>
                <w:szCs w:val="20"/>
                <w:shd w:val="clear" w:color="auto" w:fill="FFFF99"/>
                <w:rtl/>
              </w:rPr>
            </w:pPr>
            <w:r w:rsidRPr="008722D9">
              <w:rPr>
                <w:rStyle w:val="default"/>
                <w:rFonts w:cs="David" w:hint="cs"/>
                <w:b/>
                <w:bCs/>
                <w:vanish/>
                <w:szCs w:val="20"/>
                <w:shd w:val="clear" w:color="auto" w:fill="FFFF99"/>
                <w:rtl/>
              </w:rPr>
              <w:t>תק' תשס"ט-2009</w:t>
            </w:r>
          </w:p>
          <w:p w14:paraId="0E9E3F3F" w14:textId="77777777" w:rsidR="005D746F" w:rsidRPr="008722D9" w:rsidRDefault="005126B2" w:rsidP="005D746F">
            <w:pPr>
              <w:pStyle w:val="P00"/>
              <w:spacing w:before="0"/>
              <w:ind w:left="0" w:right="1134"/>
              <w:rPr>
                <w:rStyle w:val="default"/>
                <w:rFonts w:cs="David"/>
                <w:vanish/>
                <w:szCs w:val="20"/>
                <w:shd w:val="clear" w:color="auto" w:fill="FFFF99"/>
                <w:rtl/>
              </w:rPr>
            </w:pPr>
            <w:hyperlink r:id="rId8" w:history="1">
              <w:r w:rsidR="005D746F" w:rsidRPr="008722D9">
                <w:rPr>
                  <w:rStyle w:val="Hyperlink"/>
                  <w:rFonts w:cs="David" w:hint="cs"/>
                  <w:vanish/>
                  <w:szCs w:val="20"/>
                  <w:shd w:val="clear" w:color="auto" w:fill="FFFF99"/>
                  <w:rtl/>
                </w:rPr>
                <w:t>ק"ת תשס"ט מס' 6742</w:t>
              </w:r>
            </w:hyperlink>
            <w:r w:rsidR="005D746F" w:rsidRPr="008722D9">
              <w:rPr>
                <w:rStyle w:val="default"/>
                <w:rFonts w:cs="David" w:hint="cs"/>
                <w:vanish/>
                <w:szCs w:val="20"/>
                <w:shd w:val="clear" w:color="auto" w:fill="FFFF99"/>
                <w:rtl/>
              </w:rPr>
              <w:t xml:space="preserve"> מיום 12.1.2009 עמ' 369</w:t>
            </w:r>
          </w:p>
          <w:p w14:paraId="67ED14B3" w14:textId="77777777" w:rsidR="005D746F" w:rsidRPr="008722D9" w:rsidRDefault="005D746F" w:rsidP="005D746F">
            <w:pPr>
              <w:pStyle w:val="P00"/>
              <w:tabs>
                <w:tab w:val="clear" w:pos="624"/>
                <w:tab w:val="clear" w:pos="1021"/>
                <w:tab w:val="clear" w:pos="1474"/>
                <w:tab w:val="clear" w:pos="1928"/>
                <w:tab w:val="clear" w:pos="2381"/>
                <w:tab w:val="clear" w:pos="2835"/>
                <w:tab w:val="clear" w:pos="6259"/>
                <w:tab w:val="left" w:pos="2268"/>
                <w:tab w:val="left" w:pos="4536"/>
              </w:tabs>
              <w:ind w:left="0" w:right="1134"/>
              <w:rPr>
                <w:rStyle w:val="default"/>
                <w:rFonts w:cs="David"/>
                <w:sz w:val="2"/>
                <w:szCs w:val="2"/>
                <w:u w:val="single"/>
                <w:rtl/>
              </w:rPr>
            </w:pPr>
            <w:r w:rsidRPr="008722D9">
              <w:rPr>
                <w:rStyle w:val="default"/>
                <w:rFonts w:cs="David" w:hint="cs"/>
                <w:vanish/>
                <w:sz w:val="22"/>
                <w:szCs w:val="22"/>
                <w:shd w:val="clear" w:color="auto" w:fill="FFFF99"/>
                <w:rtl/>
              </w:rPr>
              <w:t>2010</w:t>
            </w:r>
            <w:r w:rsidRPr="008722D9">
              <w:rPr>
                <w:rStyle w:val="default"/>
                <w:rFonts w:cs="David" w:hint="cs"/>
                <w:vanish/>
                <w:sz w:val="22"/>
                <w:szCs w:val="22"/>
                <w:shd w:val="clear" w:color="auto" w:fill="FFFF99"/>
                <w:rtl/>
              </w:rPr>
              <w:tab/>
            </w:r>
            <w:r w:rsidRPr="008722D9">
              <w:rPr>
                <w:rStyle w:val="default"/>
                <w:rFonts w:cs="David" w:hint="cs"/>
                <w:strike/>
                <w:vanish/>
                <w:sz w:val="22"/>
                <w:szCs w:val="22"/>
                <w:shd w:val="clear" w:color="auto" w:fill="FFFF99"/>
                <w:rtl/>
              </w:rPr>
              <w:t>65</w:t>
            </w:r>
            <w:r w:rsidRPr="008722D9">
              <w:rPr>
                <w:rStyle w:val="default"/>
                <w:rFonts w:cs="David" w:hint="cs"/>
                <w:vanish/>
                <w:sz w:val="22"/>
                <w:szCs w:val="22"/>
                <w:shd w:val="clear" w:color="auto" w:fill="FFFF99"/>
                <w:rtl/>
              </w:rPr>
              <w:t xml:space="preserve"> </w:t>
            </w:r>
            <w:r w:rsidRPr="008722D9">
              <w:rPr>
                <w:rStyle w:val="default"/>
                <w:rFonts w:cs="David" w:hint="cs"/>
                <w:vanish/>
                <w:sz w:val="22"/>
                <w:szCs w:val="22"/>
                <w:u w:val="single"/>
                <w:shd w:val="clear" w:color="auto" w:fill="FFFF99"/>
                <w:rtl/>
              </w:rPr>
              <w:t>75</w:t>
            </w:r>
            <w:r w:rsidRPr="008722D9">
              <w:rPr>
                <w:rStyle w:val="default"/>
                <w:rFonts w:cs="David" w:hint="cs"/>
                <w:vanish/>
                <w:sz w:val="22"/>
                <w:szCs w:val="22"/>
                <w:shd w:val="clear" w:color="auto" w:fill="FFFF99"/>
                <w:rtl/>
              </w:rPr>
              <w:tab/>
            </w:r>
            <w:r w:rsidRPr="008722D9">
              <w:rPr>
                <w:rStyle w:val="default"/>
                <w:rFonts w:cs="David" w:hint="cs"/>
                <w:strike/>
                <w:vanish/>
                <w:sz w:val="22"/>
                <w:szCs w:val="22"/>
                <w:shd w:val="clear" w:color="auto" w:fill="FFFF99"/>
                <w:rtl/>
              </w:rPr>
              <w:t>115</w:t>
            </w:r>
            <w:r w:rsidRPr="008722D9">
              <w:rPr>
                <w:rStyle w:val="default"/>
                <w:rFonts w:cs="David" w:hint="cs"/>
                <w:vanish/>
                <w:sz w:val="22"/>
                <w:szCs w:val="22"/>
                <w:shd w:val="clear" w:color="auto" w:fill="FFFF99"/>
                <w:rtl/>
              </w:rPr>
              <w:t xml:space="preserve"> </w:t>
            </w:r>
            <w:r w:rsidRPr="008722D9">
              <w:rPr>
                <w:rStyle w:val="default"/>
                <w:rFonts w:cs="David" w:hint="cs"/>
                <w:vanish/>
                <w:sz w:val="22"/>
                <w:szCs w:val="22"/>
                <w:u w:val="single"/>
                <w:shd w:val="clear" w:color="auto" w:fill="FFFF99"/>
                <w:rtl/>
              </w:rPr>
              <w:t>82.25</w:t>
            </w:r>
            <w:bookmarkEnd w:id="1"/>
          </w:p>
          <w:p w14:paraId="0D3FF571" w14:textId="77777777" w:rsidR="005D746F" w:rsidRPr="008722D9" w:rsidRDefault="005D746F" w:rsidP="005D746F">
            <w:pPr>
              <w:pStyle w:val="P00"/>
              <w:tabs>
                <w:tab w:val="clear" w:pos="2381"/>
                <w:tab w:val="clear" w:pos="2835"/>
                <w:tab w:val="left" w:pos="765"/>
              </w:tabs>
              <w:spacing w:before="72"/>
              <w:ind w:left="1048" w:right="1134"/>
              <w:jc w:val="left"/>
              <w:rPr>
                <w:rStyle w:val="default"/>
                <w:rFonts w:cs="David"/>
                <w:u w:val="single"/>
                <w:rtl/>
              </w:rPr>
            </w:pP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>לוח</w:t>
            </w:r>
            <w:r w:rsidRPr="008722D9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>זמנים</w:t>
            </w:r>
            <w:r w:rsidRPr="008722D9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>להגבל</w:t>
            </w:r>
            <w:r w:rsidR="001E2162">
              <w:rPr>
                <w:rFonts w:cs="David" w:hint="cs"/>
                <w:sz w:val="24"/>
                <w:szCs w:val="24"/>
                <w:u w:val="single"/>
                <w:rtl/>
              </w:rPr>
              <w:t>ה</w:t>
            </w:r>
            <w:r w:rsidRPr="008722D9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>ולהפחת</w:t>
            </w:r>
            <w:r w:rsidR="001E2162">
              <w:rPr>
                <w:rFonts w:cs="David" w:hint="cs"/>
                <w:sz w:val="24"/>
                <w:szCs w:val="24"/>
                <w:u w:val="single"/>
                <w:rtl/>
              </w:rPr>
              <w:t>ה של</w:t>
            </w:r>
            <w:r w:rsidRPr="008722D9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>יבוא</w:t>
            </w:r>
            <w:r w:rsidRPr="008722D9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>וצריכה</w:t>
            </w:r>
            <w:r w:rsidRPr="008722D9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>של</w:t>
            </w:r>
            <w:r w:rsidRPr="008722D9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8722D9">
              <w:rPr>
                <w:rFonts w:cs="David"/>
                <w:sz w:val="24"/>
                <w:szCs w:val="24"/>
                <w:u w:val="single"/>
              </w:rPr>
              <w:t>HFC</w:t>
            </w:r>
            <w:r w:rsidRPr="008722D9">
              <w:rPr>
                <w:rFonts w:cs="David" w:hint="cs"/>
                <w:sz w:val="24"/>
                <w:szCs w:val="24"/>
                <w:u w:val="single"/>
                <w:rtl/>
              </w:rPr>
              <w:t xml:space="preserve"> </w:t>
            </w:r>
          </w:p>
          <w:tbl>
            <w:tblPr>
              <w:tblW w:w="65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2"/>
              <w:gridCol w:w="1290"/>
              <w:gridCol w:w="2385"/>
            </w:tblGrid>
            <w:tr w:rsidR="00F4351F" w:rsidRPr="008722D9" w14:paraId="1A849774" w14:textId="77777777" w:rsidTr="00F4351F">
              <w:trPr>
                <w:trHeight w:val="521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69B79E6E" w14:textId="77777777" w:rsidR="00F4351F" w:rsidRPr="008722D9" w:rsidRDefault="00F4351F" w:rsidP="0070647D">
                  <w:pPr>
                    <w:spacing w:line="200" w:lineRule="atLeast"/>
                    <w:jc w:val="center"/>
                    <w:rPr>
                      <w:rFonts w:cs="David"/>
                      <w:b/>
                      <w:bCs/>
                      <w:color w:val="222222"/>
                      <w:sz w:val="24"/>
                      <w:szCs w:val="24"/>
                      <w:rtl/>
                    </w:rPr>
                  </w:pPr>
                  <w:r w:rsidRPr="008722D9">
                    <w:rPr>
                      <w:rFonts w:cs="David"/>
                      <w:b/>
                      <w:bCs/>
                      <w:color w:val="222222"/>
                      <w:sz w:val="24"/>
                      <w:szCs w:val="24"/>
                      <w:rtl/>
                    </w:rPr>
                    <w:t>טור ג'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4445CC82" w14:textId="77777777" w:rsidR="00F4351F" w:rsidRPr="008722D9" w:rsidRDefault="00F4351F" w:rsidP="0070647D">
                  <w:pPr>
                    <w:spacing w:line="200" w:lineRule="atLeast"/>
                    <w:jc w:val="center"/>
                    <w:rPr>
                      <w:rFonts w:cs="David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8722D9">
                    <w:rPr>
                      <w:rFonts w:cs="David"/>
                      <w:b/>
                      <w:bCs/>
                      <w:color w:val="222222"/>
                      <w:sz w:val="24"/>
                      <w:szCs w:val="24"/>
                      <w:rtl/>
                    </w:rPr>
                    <w:t>טור ב'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</w:tcPr>
                <w:p w14:paraId="44C37C4E" w14:textId="77777777" w:rsidR="00F4351F" w:rsidRPr="008722D9" w:rsidRDefault="00F4351F" w:rsidP="0070647D">
                  <w:pPr>
                    <w:spacing w:line="200" w:lineRule="atLeast"/>
                    <w:jc w:val="center"/>
                    <w:rPr>
                      <w:rFonts w:cs="David"/>
                      <w:b/>
                      <w:bCs/>
                      <w:color w:val="222222"/>
                      <w:sz w:val="24"/>
                      <w:szCs w:val="24"/>
                      <w:rtl/>
                    </w:rPr>
                  </w:pPr>
                  <w:r w:rsidRPr="008722D9">
                    <w:rPr>
                      <w:rFonts w:cs="David"/>
                      <w:b/>
                      <w:bCs/>
                      <w:color w:val="222222"/>
                      <w:sz w:val="24"/>
                      <w:szCs w:val="24"/>
                      <w:rtl/>
                    </w:rPr>
                    <w:t>טור א'</w:t>
                  </w:r>
                </w:p>
              </w:tc>
            </w:tr>
            <w:tr w:rsidR="00F4351F" w:rsidRPr="008722D9" w14:paraId="73514DDA" w14:textId="77777777" w:rsidTr="00F4351F">
              <w:trPr>
                <w:trHeight w:val="1086"/>
                <w:jc w:val="center"/>
              </w:trPr>
              <w:tc>
                <w:tcPr>
                  <w:tcW w:w="2882" w:type="dxa"/>
                  <w:shd w:val="clear" w:color="auto" w:fill="auto"/>
                  <w:hideMark/>
                </w:tcPr>
                <w:p w14:paraId="6BB2EBD2" w14:textId="77777777" w:rsidR="00F4351F" w:rsidRPr="008722D9" w:rsidRDefault="00F4351F" w:rsidP="0070647D">
                  <w:pPr>
                    <w:spacing w:line="276" w:lineRule="auto"/>
                    <w:jc w:val="center"/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8722D9"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  <w:t xml:space="preserve">כמות </w:t>
                  </w:r>
                  <w:proofErr w:type="spellStart"/>
                  <w:r w:rsidRPr="008722D9"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  <w:t>מירבית</w:t>
                  </w:r>
                  <w:proofErr w:type="spellEnd"/>
                  <w:r w:rsidRPr="008722D9"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  <w:t xml:space="preserve"> לצריכה*</w:t>
                  </w:r>
                  <w:r w:rsidR="00D42B63">
                    <w:rPr>
                      <w:rFonts w:cs="David" w:hint="cs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</w:p>
                <w:p w14:paraId="4A0DB759" w14:textId="77777777" w:rsidR="00F4351F" w:rsidRPr="008722D9" w:rsidRDefault="00F4351F" w:rsidP="00411473">
                  <w:pPr>
                    <w:spacing w:line="276" w:lineRule="auto"/>
                    <w:jc w:val="center"/>
                    <w:rPr>
                      <w:rFonts w:cs="David"/>
                      <w:b/>
                      <w:bCs/>
                      <w:sz w:val="24"/>
                      <w:szCs w:val="24"/>
                    </w:rPr>
                  </w:pPr>
                  <w:r w:rsidRPr="008722D9"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  <w:t xml:space="preserve">(טון שווה ערך </w:t>
                  </w:r>
                  <w:r w:rsidR="00411473">
                    <w:rPr>
                      <w:rFonts w:cs="David" w:hint="cs"/>
                      <w:b/>
                      <w:bCs/>
                      <w:sz w:val="24"/>
                      <w:szCs w:val="24"/>
                      <w:rtl/>
                    </w:rPr>
                    <w:t>פחמן דו-חמצני</w:t>
                  </w:r>
                  <w:r w:rsidR="0040615E">
                    <w:rPr>
                      <w:rFonts w:cs="David" w:hint="cs"/>
                      <w:b/>
                      <w:bCs/>
                      <w:sz w:val="24"/>
                      <w:szCs w:val="24"/>
                      <w:rtl/>
                    </w:rPr>
                    <w:t>****</w:t>
                  </w:r>
                  <w:r w:rsidRPr="008722D9"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290" w:type="dxa"/>
                  <w:shd w:val="clear" w:color="auto" w:fill="auto"/>
                  <w:hideMark/>
                </w:tcPr>
                <w:p w14:paraId="0B3FA614" w14:textId="77777777" w:rsidR="00F4351F" w:rsidRPr="008722D9" w:rsidRDefault="00F4351F" w:rsidP="0070647D">
                  <w:pPr>
                    <w:spacing w:line="276" w:lineRule="auto"/>
                    <w:ind w:firstLine="0"/>
                    <w:jc w:val="center"/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8722D9"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  <w:t>אחוז ההגבלה או ההפחתה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  <w:hideMark/>
                </w:tcPr>
                <w:p w14:paraId="23D31174" w14:textId="77777777" w:rsidR="00F4351F" w:rsidRPr="008722D9" w:rsidRDefault="00F4351F" w:rsidP="0070647D">
                  <w:pPr>
                    <w:spacing w:line="276" w:lineRule="auto"/>
                    <w:jc w:val="center"/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8722D9">
                    <w:rPr>
                      <w:rFonts w:cs="David"/>
                      <w:b/>
                      <w:bCs/>
                      <w:sz w:val="24"/>
                      <w:szCs w:val="24"/>
                      <w:rtl/>
                    </w:rPr>
                    <w:t>החל משנת</w:t>
                  </w:r>
                </w:p>
              </w:tc>
            </w:tr>
            <w:tr w:rsidR="00CB2B72" w:rsidRPr="008722D9" w14:paraId="4C77750A" w14:textId="77777777" w:rsidTr="00F4351F">
              <w:trPr>
                <w:trHeight w:val="245"/>
                <w:jc w:val="center"/>
              </w:trPr>
              <w:tc>
                <w:tcPr>
                  <w:tcW w:w="2882" w:type="dxa"/>
                  <w:shd w:val="clear" w:color="auto" w:fill="auto"/>
                  <w:noWrap/>
                  <w:vAlign w:val="bottom"/>
                </w:tcPr>
                <w:p w14:paraId="1124A5AD" w14:textId="77777777" w:rsidR="00CB2B72" w:rsidRPr="00F4351F" w:rsidRDefault="00CB2B72" w:rsidP="00E91422">
                  <w:pPr>
                    <w:keepLines/>
                    <w:tabs>
                      <w:tab w:val="left" w:pos="624"/>
                      <w:tab w:val="left" w:pos="1247"/>
                    </w:tabs>
                    <w:spacing w:before="0" w:line="360" w:lineRule="auto"/>
                    <w:ind w:firstLine="0"/>
                    <w:rPr>
                      <w:rFonts w:cstheme="minorBidi"/>
                      <w:sz w:val="24"/>
                      <w:szCs w:val="24"/>
                      <w:rtl/>
                    </w:rPr>
                  </w:pP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6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</w:t>
                  </w: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537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,560</w:t>
                  </w:r>
                  <w:r w:rsidR="00E91422">
                    <w:rPr>
                      <w:rFonts w:cstheme="minorBidi" w:hint="cs"/>
                      <w:sz w:val="24"/>
                      <w:szCs w:val="24"/>
                      <w:rtl/>
                    </w:rPr>
                    <w:t xml:space="preserve"> </w:t>
                  </w:r>
                  <w:r w:rsidR="00E91422" w:rsidRPr="00E91422">
                    <w:rPr>
                      <w:rFonts w:ascii="Arial" w:eastAsia="Arial Unicode MS" w:hAnsi="Arial" w:cs="David" w:hint="cs"/>
                      <w:snapToGrid w:val="0"/>
                      <w:spacing w:val="0"/>
                      <w:sz w:val="20"/>
                      <w:szCs w:val="26"/>
                      <w:rtl/>
                    </w:rPr>
                    <w:t>(כמות הבסיס)</w:t>
                  </w:r>
                </w:p>
              </w:tc>
              <w:tc>
                <w:tcPr>
                  <w:tcW w:w="1290" w:type="dxa"/>
                  <w:shd w:val="clear" w:color="auto" w:fill="auto"/>
                  <w:noWrap/>
                  <w:hideMark/>
                </w:tcPr>
                <w:p w14:paraId="45F48C87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  <w:hideMark/>
                </w:tcPr>
                <w:p w14:paraId="51BFF71A" w14:textId="77777777" w:rsidR="00CB2B72" w:rsidRPr="008722D9" w:rsidRDefault="00CB2B72" w:rsidP="0070647D">
                  <w:pPr>
                    <w:spacing w:line="276" w:lineRule="auto"/>
                    <w:ind w:firstLine="0"/>
                    <w:jc w:val="left"/>
                    <w:rPr>
                      <w:rFonts w:cs="David"/>
                      <w:sz w:val="24"/>
                      <w:szCs w:val="24"/>
                      <w:rtl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2011-2013</w:t>
                  </w:r>
                  <w:r w:rsidRPr="008722D9">
                    <w:rPr>
                      <w:rFonts w:cs="David"/>
                      <w:sz w:val="24"/>
                      <w:szCs w:val="24"/>
                      <w:rtl/>
                    </w:rPr>
                    <w:t xml:space="preserve"> (שנ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ו</w:t>
                  </w:r>
                  <w:r w:rsidRPr="008722D9">
                    <w:rPr>
                      <w:rFonts w:cs="David"/>
                      <w:sz w:val="24"/>
                      <w:szCs w:val="24"/>
                      <w:rtl/>
                    </w:rPr>
                    <w:t>ת בסיס)</w:t>
                  </w:r>
                </w:p>
              </w:tc>
            </w:tr>
            <w:tr w:rsidR="00CB2B72" w:rsidRPr="008722D9" w14:paraId="15B79F78" w14:textId="77777777" w:rsidTr="00F4351F">
              <w:trPr>
                <w:trHeight w:val="290"/>
                <w:jc w:val="center"/>
              </w:trPr>
              <w:tc>
                <w:tcPr>
                  <w:tcW w:w="2882" w:type="dxa"/>
                  <w:shd w:val="clear" w:color="auto" w:fill="auto"/>
                  <w:noWrap/>
                  <w:vAlign w:val="bottom"/>
                </w:tcPr>
                <w:p w14:paraId="1DD1DD3F" w14:textId="77777777" w:rsidR="00CB2B72" w:rsidRPr="00F4351F" w:rsidRDefault="00CB2B72" w:rsidP="00F4351F">
                  <w:pPr>
                    <w:jc w:val="center"/>
                    <w:rPr>
                      <w:rFonts w:cs="David"/>
                      <w:sz w:val="24"/>
                      <w:szCs w:val="24"/>
                      <w:rtl/>
                    </w:rPr>
                  </w:pP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5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</w:t>
                  </w: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88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4,000</w:t>
                  </w:r>
                </w:p>
              </w:tc>
              <w:tc>
                <w:tcPr>
                  <w:tcW w:w="1290" w:type="dxa"/>
                  <w:shd w:val="clear" w:color="auto" w:fill="auto"/>
                  <w:noWrap/>
                  <w:hideMark/>
                </w:tcPr>
                <w:p w14:paraId="172180D9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  <w:rtl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  <w:hideMark/>
                </w:tcPr>
                <w:p w14:paraId="7B58B8D4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  <w:rtl/>
                    </w:rPr>
                  </w:pPr>
                  <w:r w:rsidRPr="008722D9">
                    <w:rPr>
                      <w:rFonts w:cs="David"/>
                      <w:sz w:val="24"/>
                      <w:szCs w:val="24"/>
                      <w:rtl/>
                    </w:rPr>
                    <w:t>2019</w:t>
                  </w:r>
                </w:p>
              </w:tc>
            </w:tr>
            <w:tr w:rsidR="00CB2B72" w:rsidRPr="008722D9" w14:paraId="08A2BEB1" w14:textId="77777777" w:rsidTr="00F4351F">
              <w:trPr>
                <w:trHeight w:val="290"/>
                <w:jc w:val="center"/>
              </w:trPr>
              <w:tc>
                <w:tcPr>
                  <w:tcW w:w="2882" w:type="dxa"/>
                  <w:shd w:val="clear" w:color="auto" w:fill="auto"/>
                  <w:noWrap/>
                  <w:vAlign w:val="bottom"/>
                </w:tcPr>
                <w:p w14:paraId="406D7B36" w14:textId="77777777" w:rsidR="00CB2B72" w:rsidRPr="00F4351F" w:rsidRDefault="00CB2B72" w:rsidP="00F4351F">
                  <w:pPr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3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</w:t>
                  </w: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923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,000</w:t>
                  </w:r>
                </w:p>
              </w:tc>
              <w:tc>
                <w:tcPr>
                  <w:tcW w:w="1290" w:type="dxa"/>
                  <w:shd w:val="clear" w:color="auto" w:fill="auto"/>
                  <w:noWrap/>
                </w:tcPr>
                <w:p w14:paraId="431C9E6F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</w:tcPr>
                <w:p w14:paraId="3BF6DDAB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  <w:rtl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2024</w:t>
                  </w:r>
                </w:p>
              </w:tc>
            </w:tr>
            <w:tr w:rsidR="00CB2B72" w:rsidRPr="008722D9" w14:paraId="19967F94" w14:textId="77777777" w:rsidTr="00F4351F">
              <w:trPr>
                <w:trHeight w:val="290"/>
                <w:jc w:val="center"/>
              </w:trPr>
              <w:tc>
                <w:tcPr>
                  <w:tcW w:w="2882" w:type="dxa"/>
                  <w:shd w:val="clear" w:color="auto" w:fill="auto"/>
                  <w:noWrap/>
                  <w:vAlign w:val="bottom"/>
                </w:tcPr>
                <w:p w14:paraId="667A5069" w14:textId="77777777" w:rsidR="00CB2B72" w:rsidRPr="00F4351F" w:rsidRDefault="00CB2B72" w:rsidP="00F4351F">
                  <w:pPr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1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</w:t>
                  </w: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961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,000</w:t>
                  </w:r>
                </w:p>
              </w:tc>
              <w:tc>
                <w:tcPr>
                  <w:tcW w:w="1290" w:type="dxa"/>
                  <w:shd w:val="clear" w:color="auto" w:fill="auto"/>
                  <w:noWrap/>
                </w:tcPr>
                <w:p w14:paraId="7D6BAA40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70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</w:tcPr>
                <w:p w14:paraId="266F5ED9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2029</w:t>
                  </w:r>
                </w:p>
              </w:tc>
            </w:tr>
            <w:tr w:rsidR="00CB2B72" w:rsidRPr="008722D9" w14:paraId="5C5E9E07" w14:textId="77777777" w:rsidTr="00F4351F">
              <w:trPr>
                <w:trHeight w:val="290"/>
                <w:jc w:val="center"/>
              </w:trPr>
              <w:tc>
                <w:tcPr>
                  <w:tcW w:w="2882" w:type="dxa"/>
                  <w:shd w:val="clear" w:color="auto" w:fill="auto"/>
                  <w:noWrap/>
                  <w:vAlign w:val="bottom"/>
                </w:tcPr>
                <w:p w14:paraId="3DA914F3" w14:textId="77777777" w:rsidR="00CB2B72" w:rsidRPr="00F4351F" w:rsidRDefault="00CB2B72" w:rsidP="00F4351F">
                  <w:pPr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1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</w:t>
                  </w:r>
                  <w:r w:rsidRPr="00F4351F">
                    <w:rPr>
                      <w:rFonts w:cs="David" w:hint="cs"/>
                      <w:sz w:val="24"/>
                      <w:szCs w:val="24"/>
                      <w:rtl/>
                    </w:rPr>
                    <w:t>308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,000</w:t>
                  </w:r>
                </w:p>
              </w:tc>
              <w:tc>
                <w:tcPr>
                  <w:tcW w:w="1290" w:type="dxa"/>
                  <w:shd w:val="clear" w:color="auto" w:fill="auto"/>
                  <w:noWrap/>
                </w:tcPr>
                <w:p w14:paraId="1A95935C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  <w:rtl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80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</w:tcPr>
                <w:p w14:paraId="7742E52B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2034</w:t>
                  </w:r>
                </w:p>
              </w:tc>
            </w:tr>
            <w:tr w:rsidR="00CB2B72" w:rsidRPr="008722D9" w14:paraId="04109A8D" w14:textId="77777777" w:rsidTr="00F4351F">
              <w:trPr>
                <w:trHeight w:val="300"/>
                <w:jc w:val="center"/>
              </w:trPr>
              <w:tc>
                <w:tcPr>
                  <w:tcW w:w="2882" w:type="dxa"/>
                  <w:shd w:val="clear" w:color="auto" w:fill="auto"/>
                  <w:noWrap/>
                  <w:vAlign w:val="bottom"/>
                </w:tcPr>
                <w:p w14:paraId="34E152AD" w14:textId="77777777" w:rsidR="00CB2B72" w:rsidRPr="00F4351F" w:rsidRDefault="00CB2B72" w:rsidP="00F4351F">
                  <w:pPr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981,000</w:t>
                  </w:r>
                </w:p>
              </w:tc>
              <w:tc>
                <w:tcPr>
                  <w:tcW w:w="1290" w:type="dxa"/>
                  <w:shd w:val="clear" w:color="auto" w:fill="auto"/>
                  <w:noWrap/>
                  <w:hideMark/>
                </w:tcPr>
                <w:p w14:paraId="432D9269" w14:textId="77777777" w:rsidR="00CB2B72" w:rsidRPr="008722D9" w:rsidRDefault="00CB2B72" w:rsidP="0070647D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  <w:rtl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85</w:t>
                  </w:r>
                </w:p>
              </w:tc>
              <w:tc>
                <w:tcPr>
                  <w:tcW w:w="2385" w:type="dxa"/>
                  <w:shd w:val="clear" w:color="auto" w:fill="auto"/>
                  <w:noWrap/>
                </w:tcPr>
                <w:p w14:paraId="46569EA3" w14:textId="77777777" w:rsidR="00CB2B72" w:rsidRPr="008722D9" w:rsidRDefault="008B462E" w:rsidP="008B462E">
                  <w:pPr>
                    <w:spacing w:line="276" w:lineRule="auto"/>
                    <w:jc w:val="center"/>
                    <w:rPr>
                      <w:rFonts w:cs="David"/>
                      <w:sz w:val="24"/>
                      <w:szCs w:val="24"/>
                    </w:rPr>
                  </w:pP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2036</w:t>
                  </w:r>
                </w:p>
              </w:tc>
            </w:tr>
          </w:tbl>
          <w:p w14:paraId="0C05C3B4" w14:textId="77777777" w:rsidR="005D746F" w:rsidRPr="008B3251" w:rsidRDefault="005D746F" w:rsidP="00BA0512">
            <w:pPr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BA0512" w:rsidRPr="008722D9" w14:paraId="32BBE513" w14:textId="77777777" w:rsidTr="0070647D">
        <w:trPr>
          <w:cantSplit/>
          <w:trHeight w:val="60"/>
        </w:trPr>
        <w:tc>
          <w:tcPr>
            <w:tcW w:w="1871" w:type="dxa"/>
          </w:tcPr>
          <w:p w14:paraId="0D9C2ACB" w14:textId="77777777" w:rsidR="00BA0512" w:rsidRPr="008722D9" w:rsidRDefault="00BA0512">
            <w:pPr>
              <w:pStyle w:val="TableSideHeading"/>
            </w:pPr>
          </w:p>
        </w:tc>
        <w:tc>
          <w:tcPr>
            <w:tcW w:w="7770" w:type="dxa"/>
            <w:gridSpan w:val="4"/>
          </w:tcPr>
          <w:p w14:paraId="3B226CFC" w14:textId="77777777" w:rsidR="00BA0512" w:rsidRPr="00BA0512" w:rsidRDefault="00BA0512" w:rsidP="00C16AFC">
            <w:pPr>
              <w:pStyle w:val="TableBlockOutdent"/>
              <w:rPr>
                <w:rtl/>
              </w:rPr>
            </w:pPr>
            <w:r w:rsidRPr="00BA0512">
              <w:rPr>
                <w:rFonts w:hint="cs"/>
                <w:rtl/>
              </w:rPr>
              <w:t>**</w:t>
            </w:r>
            <w:r w:rsidR="0040615E">
              <w:rPr>
                <w:rFonts w:hint="cs"/>
                <w:rtl/>
              </w:rPr>
              <w:t>*</w:t>
            </w:r>
            <w:r w:rsidRPr="00BA0512">
              <w:rPr>
                <w:rFonts w:hint="cs"/>
                <w:rtl/>
              </w:rPr>
              <w:t xml:space="preserve">כמות </w:t>
            </w:r>
            <w:proofErr w:type="spellStart"/>
            <w:r w:rsidRPr="00BA0512">
              <w:rPr>
                <w:rFonts w:hint="cs"/>
                <w:rtl/>
              </w:rPr>
              <w:t>מ</w:t>
            </w:r>
            <w:r w:rsidR="00E82964">
              <w:rPr>
                <w:rFonts w:hint="cs"/>
                <w:rtl/>
              </w:rPr>
              <w:t>י</w:t>
            </w:r>
            <w:r w:rsidRPr="00BA0512">
              <w:rPr>
                <w:rFonts w:hint="cs"/>
                <w:rtl/>
              </w:rPr>
              <w:t>רבית</w:t>
            </w:r>
            <w:proofErr w:type="spellEnd"/>
            <w:r w:rsidRPr="00BA0512">
              <w:rPr>
                <w:rFonts w:hint="cs"/>
                <w:rtl/>
              </w:rPr>
              <w:t xml:space="preserve"> לצריכה </w:t>
            </w:r>
            <w:r w:rsidRPr="00BA0512">
              <w:rPr>
                <w:rtl/>
              </w:rPr>
              <w:t>–</w:t>
            </w:r>
            <w:r w:rsidRPr="00BA0512">
              <w:rPr>
                <w:rFonts w:hint="cs"/>
                <w:rtl/>
              </w:rPr>
              <w:t xml:space="preserve"> מחושבת על ידי הכפלת כמות הבסיס</w:t>
            </w:r>
            <w:r w:rsidR="0040615E">
              <w:rPr>
                <w:rFonts w:hint="cs"/>
                <w:rtl/>
              </w:rPr>
              <w:t xml:space="preserve"> של </w:t>
            </w:r>
            <w:r w:rsidR="0040615E">
              <w:t>HFCs</w:t>
            </w:r>
            <w:r w:rsidRPr="00BA0512">
              <w:rPr>
                <w:rFonts w:hint="cs"/>
                <w:rtl/>
              </w:rPr>
              <w:t xml:space="preserve"> באחוזי ההפחתה המפורטים בטור ב' ב</w:t>
            </w:r>
            <w:r w:rsidR="00E82964">
              <w:rPr>
                <w:rFonts w:hint="cs"/>
                <w:rtl/>
              </w:rPr>
              <w:t>חלק זה,</w:t>
            </w:r>
            <w:r w:rsidRPr="00BA0512">
              <w:rPr>
                <w:rFonts w:hint="cs"/>
                <w:rtl/>
              </w:rPr>
              <w:t xml:space="preserve"> בהתייחס לתקופות הזמן שבטור א' והפחתתה מכמות הבסיס</w:t>
            </w:r>
            <w:r w:rsidR="0040615E">
              <w:rPr>
                <w:rFonts w:hint="cs"/>
                <w:rtl/>
              </w:rPr>
              <w:t>.</w:t>
            </w:r>
          </w:p>
        </w:tc>
      </w:tr>
      <w:tr w:rsidR="00BA0512" w:rsidRPr="008722D9" w14:paraId="68C7B23D" w14:textId="77777777" w:rsidTr="0070647D">
        <w:trPr>
          <w:cantSplit/>
          <w:trHeight w:val="60"/>
        </w:trPr>
        <w:tc>
          <w:tcPr>
            <w:tcW w:w="1871" w:type="dxa"/>
          </w:tcPr>
          <w:p w14:paraId="6D4FE876" w14:textId="77777777" w:rsidR="00BA0512" w:rsidRPr="008722D9" w:rsidRDefault="00BA0512">
            <w:pPr>
              <w:pStyle w:val="TableSideHeading"/>
            </w:pPr>
          </w:p>
        </w:tc>
        <w:tc>
          <w:tcPr>
            <w:tcW w:w="7770" w:type="dxa"/>
            <w:gridSpan w:val="4"/>
          </w:tcPr>
          <w:p w14:paraId="2D95D98D" w14:textId="77777777" w:rsidR="00BA0512" w:rsidRPr="00643735" w:rsidRDefault="0040615E" w:rsidP="00C16AFC">
            <w:pPr>
              <w:pStyle w:val="TableBlockOutdent"/>
              <w:rPr>
                <w:rtl/>
              </w:rPr>
            </w:pPr>
            <w:r>
              <w:rPr>
                <w:rFonts w:hint="cs"/>
                <w:rtl/>
              </w:rPr>
              <w:t>****</w:t>
            </w:r>
            <w:r w:rsidR="00BA0512" w:rsidRPr="00643735">
              <w:rPr>
                <w:rtl/>
              </w:rPr>
              <w:t>"</w:t>
            </w:r>
            <w:r w:rsidR="00BA0512" w:rsidRPr="00643735">
              <w:rPr>
                <w:rFonts w:hint="cs"/>
                <w:rtl/>
              </w:rPr>
              <w:t xml:space="preserve">טון שווה ערך </w:t>
            </w:r>
            <w:r w:rsidR="00643735">
              <w:rPr>
                <w:rFonts w:hint="cs"/>
                <w:rtl/>
              </w:rPr>
              <w:t>פחמן דו-חמצני</w:t>
            </w:r>
            <w:r w:rsidR="00BA0512" w:rsidRPr="00643735">
              <w:rPr>
                <w:rFonts w:hint="cs"/>
                <w:rtl/>
              </w:rPr>
              <w:t xml:space="preserve">" </w:t>
            </w:r>
            <w:r w:rsidR="00BA0512" w:rsidRPr="00643735">
              <w:rPr>
                <w:rtl/>
              </w:rPr>
              <w:t>–</w:t>
            </w:r>
            <w:r w:rsidR="00BA0512" w:rsidRPr="00643735">
              <w:rPr>
                <w:rFonts w:hint="cs"/>
                <w:rtl/>
              </w:rPr>
              <w:t xml:space="preserve"> יחידת מידה המתקבלת כתוצאת המכפלה של כמות החומר ביחידות משקל של טון בפוטנציאל</w:t>
            </w:r>
            <w:r w:rsidR="00BA0512" w:rsidRPr="00643735">
              <w:rPr>
                <w:rtl/>
              </w:rPr>
              <w:t xml:space="preserve"> </w:t>
            </w:r>
            <w:r w:rsidR="00BA0512" w:rsidRPr="00643735">
              <w:rPr>
                <w:rFonts w:hint="cs"/>
                <w:rtl/>
              </w:rPr>
              <w:t>ההתחממות</w:t>
            </w:r>
            <w:r w:rsidR="00BA0512" w:rsidRPr="00643735">
              <w:rPr>
                <w:rtl/>
              </w:rPr>
              <w:t xml:space="preserve"> </w:t>
            </w:r>
            <w:r w:rsidR="00BA0512" w:rsidRPr="00643735">
              <w:rPr>
                <w:rFonts w:hint="cs"/>
                <w:rtl/>
              </w:rPr>
              <w:t>הגלובלית</w:t>
            </w:r>
            <w:r w:rsidR="00BA0512" w:rsidRPr="00643735">
              <w:rPr>
                <w:rtl/>
              </w:rPr>
              <w:t xml:space="preserve"> </w:t>
            </w:r>
            <w:r w:rsidR="00BA0512" w:rsidRPr="00643735">
              <w:rPr>
                <w:rFonts w:hint="cs"/>
                <w:rtl/>
              </w:rPr>
              <w:t>ל</w:t>
            </w:r>
            <w:r w:rsidR="00BA0512" w:rsidRPr="00643735">
              <w:rPr>
                <w:rtl/>
              </w:rPr>
              <w:t xml:space="preserve">-100 </w:t>
            </w:r>
            <w:r w:rsidR="00BA0512" w:rsidRPr="00643735">
              <w:rPr>
                <w:rFonts w:hint="cs"/>
                <w:rtl/>
              </w:rPr>
              <w:t>שנה של אותו החומר</w:t>
            </w:r>
            <w:r w:rsidR="00643735">
              <w:rPr>
                <w:rFonts w:hint="cs"/>
                <w:rtl/>
              </w:rPr>
              <w:t>.</w:t>
            </w:r>
            <w:r w:rsidR="00E5176F">
              <w:rPr>
                <w:rFonts w:hint="cs"/>
                <w:rtl/>
              </w:rPr>
              <w:t>"</w:t>
            </w:r>
          </w:p>
        </w:tc>
      </w:tr>
      <w:tr w:rsidR="008B3251" w14:paraId="4C1CC6E6" w14:textId="77777777">
        <w:trPr>
          <w:cantSplit/>
          <w:trHeight w:val="60"/>
        </w:trPr>
        <w:tc>
          <w:tcPr>
            <w:tcW w:w="1871" w:type="dxa"/>
          </w:tcPr>
          <w:p w14:paraId="500DBAF5" w14:textId="77777777" w:rsidR="008B3251" w:rsidRDefault="008B3251" w:rsidP="0070647D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תחילה</w:t>
            </w:r>
          </w:p>
        </w:tc>
        <w:tc>
          <w:tcPr>
            <w:tcW w:w="624" w:type="dxa"/>
          </w:tcPr>
          <w:p w14:paraId="39CA18F4" w14:textId="77777777" w:rsidR="008B3251" w:rsidRDefault="008B3251" w:rsidP="008B3251">
            <w:pPr>
              <w:pStyle w:val="TableText"/>
              <w:keepLines w:val="0"/>
              <w:numPr>
                <w:ilvl w:val="0"/>
                <w:numId w:val="1"/>
              </w:numPr>
            </w:pPr>
          </w:p>
        </w:tc>
        <w:tc>
          <w:tcPr>
            <w:tcW w:w="7146" w:type="dxa"/>
            <w:gridSpan w:val="3"/>
          </w:tcPr>
          <w:p w14:paraId="192C1B37" w14:textId="77777777" w:rsidR="008B3251" w:rsidRPr="00C34DE2" w:rsidRDefault="003F4D15" w:rsidP="009E3323">
            <w:pPr>
              <w:pStyle w:val="TableBlock"/>
              <w:keepLines w:val="0"/>
            </w:pPr>
            <w:r w:rsidRPr="008722D9">
              <w:rPr>
                <w:rFonts w:hint="cs"/>
                <w:rtl/>
              </w:rPr>
              <w:t xml:space="preserve">תחילתן של תקנות אלה </w:t>
            </w:r>
            <w:r>
              <w:rPr>
                <w:rFonts w:hint="cs"/>
                <w:rtl/>
              </w:rPr>
              <w:t xml:space="preserve">ביום כ"ד בטבת </w:t>
            </w:r>
            <w:proofErr w:type="spellStart"/>
            <w:r>
              <w:rPr>
                <w:rFonts w:hint="cs"/>
                <w:rtl/>
              </w:rPr>
              <w:t>התשע"ט</w:t>
            </w:r>
            <w:proofErr w:type="spellEnd"/>
            <w:r>
              <w:rPr>
                <w:rFonts w:hint="cs"/>
                <w:rtl/>
              </w:rPr>
              <w:t xml:space="preserve"> (1 בינואר 2019).</w:t>
            </w:r>
          </w:p>
        </w:tc>
      </w:tr>
    </w:tbl>
    <w:p w14:paraId="07074F0F" w14:textId="77777777" w:rsidR="005E1D57" w:rsidRDefault="005E1D57">
      <w:pPr>
        <w:rPr>
          <w:rFonts w:cs="David"/>
          <w:rtl/>
        </w:rPr>
      </w:pPr>
    </w:p>
    <w:p w14:paraId="3E709C56" w14:textId="77777777" w:rsidR="00213F3D" w:rsidRDefault="00213F3D">
      <w:pPr>
        <w:rPr>
          <w:rFonts w:cs="David"/>
          <w:rtl/>
        </w:rPr>
      </w:pPr>
    </w:p>
    <w:p w14:paraId="012A5754" w14:textId="77777777" w:rsidR="00213F3D" w:rsidRDefault="00213F3D">
      <w:pPr>
        <w:rPr>
          <w:rFonts w:cs="David"/>
          <w:rtl/>
        </w:rPr>
      </w:pPr>
    </w:p>
    <w:tbl>
      <w:tblPr>
        <w:bidiVisual/>
        <w:tblW w:w="10575" w:type="dxa"/>
        <w:jc w:val="center"/>
        <w:tblLook w:val="01E0" w:firstRow="1" w:lastRow="1" w:firstColumn="1" w:lastColumn="1" w:noHBand="0" w:noVBand="0"/>
      </w:tblPr>
      <w:tblGrid>
        <w:gridCol w:w="3285"/>
        <w:gridCol w:w="3285"/>
        <w:gridCol w:w="4005"/>
      </w:tblGrid>
      <w:tr w:rsidR="00213F3D" w:rsidRPr="00B66D0F" w14:paraId="282BF59B" w14:textId="77777777" w:rsidTr="00A712FB">
        <w:trPr>
          <w:jc w:val="center"/>
        </w:trPr>
        <w:tc>
          <w:tcPr>
            <w:tcW w:w="3285" w:type="dxa"/>
            <w:shd w:val="clear" w:color="auto" w:fill="auto"/>
          </w:tcPr>
          <w:p w14:paraId="5064DAF3" w14:textId="77777777" w:rsidR="00213F3D" w:rsidRPr="00B66D0F" w:rsidRDefault="00213F3D" w:rsidP="00213F3D">
            <w:pPr>
              <w:ind w:left="720" w:firstLine="0"/>
              <w:rPr>
                <w:rFonts w:eastAsia="Times New Roman" w:cs="David"/>
                <w:sz w:val="26"/>
                <w:szCs w:val="26"/>
                <w:rtl/>
              </w:rPr>
            </w:pPr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 xml:space="preserve">__________ </w:t>
            </w:r>
            <w:proofErr w:type="spellStart"/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>התשע"</w:t>
            </w:r>
            <w:r>
              <w:rPr>
                <w:rFonts w:eastAsia="Times New Roman" w:cs="David" w:hint="cs"/>
                <w:sz w:val="26"/>
                <w:szCs w:val="26"/>
                <w:rtl/>
              </w:rPr>
              <w:t>ט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14:paraId="48308747" w14:textId="77777777" w:rsidR="00213F3D" w:rsidRPr="00B66D0F" w:rsidRDefault="00213F3D" w:rsidP="00A712FB">
            <w:pPr>
              <w:ind w:firstLine="0"/>
              <w:rPr>
                <w:rFonts w:eastAsia="Times New Roman" w:cs="David"/>
                <w:sz w:val="26"/>
                <w:szCs w:val="26"/>
                <w:rtl/>
              </w:rPr>
            </w:pPr>
          </w:p>
        </w:tc>
        <w:tc>
          <w:tcPr>
            <w:tcW w:w="4005" w:type="dxa"/>
            <w:shd w:val="clear" w:color="auto" w:fill="auto"/>
          </w:tcPr>
          <w:p w14:paraId="08C27C6C" w14:textId="77777777" w:rsidR="00213F3D" w:rsidRPr="00B66D0F" w:rsidRDefault="00213F3D" w:rsidP="00A712FB">
            <w:pPr>
              <w:ind w:firstLine="0"/>
              <w:jc w:val="center"/>
              <w:rPr>
                <w:rFonts w:eastAsia="Times New Roman" w:cs="David"/>
                <w:sz w:val="26"/>
                <w:szCs w:val="26"/>
                <w:rtl/>
              </w:rPr>
            </w:pPr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>__________________</w:t>
            </w:r>
          </w:p>
        </w:tc>
      </w:tr>
      <w:tr w:rsidR="00213F3D" w:rsidRPr="00B66D0F" w14:paraId="3CCAD13B" w14:textId="77777777" w:rsidTr="00A712FB">
        <w:trPr>
          <w:jc w:val="center"/>
        </w:trPr>
        <w:tc>
          <w:tcPr>
            <w:tcW w:w="3285" w:type="dxa"/>
            <w:shd w:val="clear" w:color="auto" w:fill="auto"/>
          </w:tcPr>
          <w:p w14:paraId="397A01E4" w14:textId="77777777" w:rsidR="00213F3D" w:rsidRPr="00B66D0F" w:rsidRDefault="00213F3D" w:rsidP="00A712FB">
            <w:pPr>
              <w:spacing w:line="240" w:lineRule="auto"/>
              <w:ind w:left="720" w:firstLine="0"/>
              <w:rPr>
                <w:rFonts w:eastAsia="Times New Roman" w:cs="David"/>
                <w:sz w:val="26"/>
                <w:szCs w:val="26"/>
                <w:rtl/>
              </w:rPr>
            </w:pPr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 xml:space="preserve">(__________ </w:t>
            </w:r>
            <w:r>
              <w:rPr>
                <w:rFonts w:eastAsia="Times New Roman" w:cs="David" w:hint="cs"/>
                <w:sz w:val="26"/>
                <w:szCs w:val="26"/>
                <w:rtl/>
              </w:rPr>
              <w:t>2018</w:t>
            </w:r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14:paraId="18A765B7" w14:textId="77777777" w:rsidR="00213F3D" w:rsidRPr="00B66D0F" w:rsidRDefault="00213F3D" w:rsidP="00A712FB">
            <w:pPr>
              <w:ind w:firstLine="0"/>
              <w:rPr>
                <w:rFonts w:eastAsia="Times New Roman" w:cs="David"/>
                <w:sz w:val="26"/>
                <w:szCs w:val="26"/>
                <w:rtl/>
              </w:rPr>
            </w:pPr>
          </w:p>
        </w:tc>
        <w:tc>
          <w:tcPr>
            <w:tcW w:w="4005" w:type="dxa"/>
            <w:shd w:val="clear" w:color="auto" w:fill="auto"/>
          </w:tcPr>
          <w:p w14:paraId="68F5E7CF" w14:textId="77777777" w:rsidR="00213F3D" w:rsidRPr="00B66D0F" w:rsidRDefault="00213F3D" w:rsidP="00A712FB">
            <w:pPr>
              <w:ind w:firstLine="0"/>
              <w:jc w:val="center"/>
              <w:rPr>
                <w:rFonts w:eastAsia="Times New Roman" w:cs="David"/>
                <w:sz w:val="26"/>
                <w:szCs w:val="26"/>
                <w:rtl/>
              </w:rPr>
            </w:pPr>
            <w:r>
              <w:rPr>
                <w:rFonts w:eastAsia="Times New Roman" w:cs="David" w:hint="cs"/>
                <w:sz w:val="26"/>
                <w:szCs w:val="26"/>
                <w:rtl/>
              </w:rPr>
              <w:t>זאב אלקין</w:t>
            </w:r>
          </w:p>
        </w:tc>
      </w:tr>
      <w:tr w:rsidR="00213F3D" w:rsidRPr="00B66D0F" w14:paraId="0BBE0A4A" w14:textId="77777777" w:rsidTr="00A712FB">
        <w:trPr>
          <w:jc w:val="center"/>
        </w:trPr>
        <w:tc>
          <w:tcPr>
            <w:tcW w:w="3285" w:type="dxa"/>
            <w:shd w:val="clear" w:color="auto" w:fill="auto"/>
          </w:tcPr>
          <w:p w14:paraId="4BC9A6E4" w14:textId="77777777" w:rsidR="00213F3D" w:rsidRPr="00B66D0F" w:rsidRDefault="00213F3D" w:rsidP="00213F3D">
            <w:pPr>
              <w:spacing w:line="240" w:lineRule="auto"/>
              <w:ind w:firstLine="0"/>
              <w:rPr>
                <w:rFonts w:eastAsia="Times New Roman" w:cs="David"/>
                <w:sz w:val="26"/>
                <w:szCs w:val="26"/>
                <w:rtl/>
              </w:rPr>
            </w:pPr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 xml:space="preserve">             (</w:t>
            </w:r>
            <w:proofErr w:type="spellStart"/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>חמ</w:t>
            </w:r>
            <w:proofErr w:type="spellEnd"/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eastAsia="Times New Roman" w:cs="David" w:hint="cs"/>
                <w:sz w:val="26"/>
                <w:szCs w:val="26"/>
                <w:rtl/>
              </w:rPr>
              <w:t>3151-3)</w:t>
            </w:r>
          </w:p>
        </w:tc>
        <w:tc>
          <w:tcPr>
            <w:tcW w:w="3285" w:type="dxa"/>
            <w:shd w:val="clear" w:color="auto" w:fill="auto"/>
          </w:tcPr>
          <w:p w14:paraId="1214463B" w14:textId="77777777" w:rsidR="00213F3D" w:rsidRPr="00B66D0F" w:rsidRDefault="00213F3D" w:rsidP="00A712FB">
            <w:pPr>
              <w:ind w:firstLine="0"/>
              <w:rPr>
                <w:rFonts w:eastAsia="Times New Roman" w:cs="David"/>
                <w:sz w:val="26"/>
                <w:szCs w:val="26"/>
                <w:rtl/>
              </w:rPr>
            </w:pPr>
          </w:p>
        </w:tc>
        <w:tc>
          <w:tcPr>
            <w:tcW w:w="4005" w:type="dxa"/>
            <w:shd w:val="clear" w:color="auto" w:fill="auto"/>
          </w:tcPr>
          <w:p w14:paraId="2ED71143" w14:textId="77777777" w:rsidR="00213F3D" w:rsidRPr="00B66D0F" w:rsidRDefault="00213F3D" w:rsidP="00A712FB">
            <w:pPr>
              <w:ind w:firstLine="0"/>
              <w:jc w:val="center"/>
              <w:rPr>
                <w:rFonts w:eastAsia="Times New Roman" w:cs="David"/>
                <w:sz w:val="26"/>
                <w:szCs w:val="26"/>
                <w:rtl/>
              </w:rPr>
            </w:pPr>
            <w:r w:rsidRPr="00B66D0F">
              <w:rPr>
                <w:rFonts w:eastAsia="Times New Roman" w:cs="David" w:hint="cs"/>
                <w:sz w:val="26"/>
                <w:szCs w:val="26"/>
                <w:rtl/>
              </w:rPr>
              <w:t>השר להגנת הסביבה</w:t>
            </w:r>
          </w:p>
        </w:tc>
      </w:tr>
    </w:tbl>
    <w:p w14:paraId="149D6F49" w14:textId="77777777" w:rsidR="00213F3D" w:rsidRPr="008722D9" w:rsidRDefault="00213F3D">
      <w:pPr>
        <w:rPr>
          <w:rFonts w:cs="David"/>
        </w:rPr>
      </w:pPr>
    </w:p>
    <w:sectPr w:rsidR="00213F3D" w:rsidRPr="008722D9" w:rsidSect="00A46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B460" w14:textId="77777777" w:rsidR="005126B2" w:rsidRDefault="005126B2" w:rsidP="00495127">
      <w:pPr>
        <w:spacing w:before="0" w:line="240" w:lineRule="auto"/>
      </w:pPr>
      <w:r>
        <w:separator/>
      </w:r>
    </w:p>
  </w:endnote>
  <w:endnote w:type="continuationSeparator" w:id="0">
    <w:p w14:paraId="53123CEE" w14:textId="77777777" w:rsidR="005126B2" w:rsidRDefault="005126B2" w:rsidP="004951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88C3" w14:textId="77777777" w:rsidR="004B6EF0" w:rsidRDefault="004B6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F480" w14:textId="77777777" w:rsidR="004B6EF0" w:rsidRDefault="004B6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5664" w14:textId="77777777" w:rsidR="004B6EF0" w:rsidRDefault="004B6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5B35" w14:textId="77777777" w:rsidR="005126B2" w:rsidRDefault="005126B2" w:rsidP="00495127">
      <w:pPr>
        <w:spacing w:before="0" w:line="240" w:lineRule="auto"/>
      </w:pPr>
      <w:r>
        <w:separator/>
      </w:r>
    </w:p>
  </w:footnote>
  <w:footnote w:type="continuationSeparator" w:id="0">
    <w:p w14:paraId="1BD9CE2B" w14:textId="77777777" w:rsidR="005126B2" w:rsidRDefault="005126B2" w:rsidP="00495127">
      <w:pPr>
        <w:spacing w:before="0" w:line="240" w:lineRule="auto"/>
      </w:pPr>
      <w:r>
        <w:continuationSeparator/>
      </w:r>
    </w:p>
  </w:footnote>
  <w:footnote w:id="1">
    <w:p w14:paraId="58F8E5AC" w14:textId="77777777" w:rsidR="00E5176F" w:rsidRDefault="00E5176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התשנ"ג</w:t>
      </w:r>
      <w:proofErr w:type="spellEnd"/>
      <w:r>
        <w:rPr>
          <w:rFonts w:hint="cs"/>
          <w:rtl/>
        </w:rPr>
        <w:t>, עמ' 28.</w:t>
      </w:r>
    </w:p>
  </w:footnote>
  <w:footnote w:id="2">
    <w:p w14:paraId="5F8FE81A" w14:textId="77777777" w:rsidR="00E5176F" w:rsidRDefault="00E5176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התשכ"ח</w:t>
      </w:r>
      <w:proofErr w:type="spellEnd"/>
      <w:r>
        <w:rPr>
          <w:rFonts w:hint="cs"/>
          <w:rtl/>
        </w:rPr>
        <w:t>, עמ' 204</w:t>
      </w:r>
      <w:r w:rsidR="00F626E5">
        <w:rPr>
          <w:rFonts w:hint="cs"/>
          <w:rtl/>
        </w:rPr>
        <w:t xml:space="preserve">; </w:t>
      </w:r>
      <w:proofErr w:type="spellStart"/>
      <w:r w:rsidR="00F626E5">
        <w:rPr>
          <w:rFonts w:hint="cs"/>
          <w:rtl/>
        </w:rPr>
        <w:t>התשנ"ח</w:t>
      </w:r>
      <w:proofErr w:type="spellEnd"/>
      <w:r w:rsidR="00F626E5">
        <w:rPr>
          <w:rFonts w:hint="cs"/>
          <w:rtl/>
        </w:rPr>
        <w:t>, עמ' 329.</w:t>
      </w:r>
    </w:p>
  </w:footnote>
  <w:footnote w:id="3">
    <w:p w14:paraId="2EC80783" w14:textId="77777777" w:rsidR="00E5176F" w:rsidRDefault="00E5176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התשל"ז</w:t>
      </w:r>
      <w:proofErr w:type="spellEnd"/>
      <w:r>
        <w:rPr>
          <w:rFonts w:hint="cs"/>
          <w:rtl/>
        </w:rPr>
        <w:t>, עמ' 226.</w:t>
      </w:r>
    </w:p>
  </w:footnote>
  <w:footnote w:id="4">
    <w:p w14:paraId="4AD4ECCE" w14:textId="77777777" w:rsidR="00E5176F" w:rsidRDefault="00E517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ק"ת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התשס"ד</w:t>
      </w:r>
      <w:proofErr w:type="spellEnd"/>
      <w:r>
        <w:rPr>
          <w:rFonts w:hint="cs"/>
          <w:rtl/>
        </w:rPr>
        <w:t>, עמ' 139</w:t>
      </w:r>
      <w:r w:rsidR="00F626E5">
        <w:rPr>
          <w:rFonts w:hint="cs"/>
          <w:rtl/>
        </w:rPr>
        <w:t xml:space="preserve">; </w:t>
      </w:r>
      <w:proofErr w:type="spellStart"/>
      <w:r w:rsidR="00F626E5">
        <w:rPr>
          <w:rFonts w:hint="cs"/>
          <w:rtl/>
        </w:rPr>
        <w:t>התשס"ט</w:t>
      </w:r>
      <w:proofErr w:type="spellEnd"/>
      <w:r w:rsidR="00F626E5">
        <w:rPr>
          <w:rFonts w:hint="cs"/>
          <w:rtl/>
        </w:rPr>
        <w:t>, עמ' 368.</w:t>
      </w:r>
    </w:p>
  </w:footnote>
  <w:footnote w:id="5">
    <w:p w14:paraId="658D67DC" w14:textId="77777777" w:rsidR="00E5176F" w:rsidRDefault="00E517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ק"ת</w:t>
      </w:r>
      <w:proofErr w:type="spellEnd"/>
      <w:r>
        <w:rPr>
          <w:rFonts w:hint="cs"/>
          <w:rtl/>
        </w:rPr>
        <w:t xml:space="preserve"> </w:t>
      </w:r>
      <w:r w:rsidR="00F626E5">
        <w:rPr>
          <w:rFonts w:hint="cs"/>
          <w:rtl/>
        </w:rPr>
        <w:t xml:space="preserve">שיעורי </w:t>
      </w:r>
      <w:proofErr w:type="spellStart"/>
      <w:r w:rsidR="00F626E5">
        <w:rPr>
          <w:rFonts w:hint="cs"/>
          <w:rtl/>
        </w:rPr>
        <w:t>מק"ח</w:t>
      </w:r>
      <w:proofErr w:type="spellEnd"/>
      <w:r w:rsidR="00F626E5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התשע"ד</w:t>
      </w:r>
      <w:proofErr w:type="spellEnd"/>
      <w:r>
        <w:rPr>
          <w:rFonts w:hint="cs"/>
          <w:rtl/>
        </w:rPr>
        <w:t>, עמ' 46</w:t>
      </w:r>
      <w:r w:rsidR="00F626E5">
        <w:rPr>
          <w:rFonts w:hint="cs"/>
          <w:rtl/>
        </w:rPr>
        <w:t>.</w:t>
      </w:r>
    </w:p>
  </w:footnote>
  <w:footnote w:id="6">
    <w:p w14:paraId="7CD658A1" w14:textId="77777777" w:rsidR="00E5176F" w:rsidRDefault="00E517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ק"ת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התשס"ז</w:t>
      </w:r>
      <w:proofErr w:type="spellEnd"/>
      <w:r>
        <w:rPr>
          <w:rFonts w:hint="cs"/>
          <w:rtl/>
        </w:rPr>
        <w:t>, עמ' 26</w:t>
      </w:r>
      <w:r w:rsidR="00F626E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E416" w14:textId="77777777" w:rsidR="004B6EF0" w:rsidRDefault="004B6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50028249"/>
      <w:docPartObj>
        <w:docPartGallery w:val="Watermarks"/>
        <w:docPartUnique/>
      </w:docPartObj>
    </w:sdtPr>
    <w:sdtEndPr/>
    <w:sdtContent>
      <w:p w14:paraId="69CC6E1D" w14:textId="77777777" w:rsidR="004B6EF0" w:rsidRDefault="005126B2">
        <w:pPr>
          <w:pStyle w:val="Header"/>
        </w:pPr>
        <w:r>
          <w:pict w14:anchorId="72A903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טיוטה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D292" w14:textId="77777777" w:rsidR="004B6EF0" w:rsidRDefault="004B6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713059D"/>
    <w:multiLevelType w:val="hybridMultilevel"/>
    <w:tmpl w:val="FC5A9A8A"/>
    <w:lvl w:ilvl="0" w:tplc="742C3F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4842"/>
    <w:multiLevelType w:val="hybridMultilevel"/>
    <w:tmpl w:val="165C1AEE"/>
    <w:lvl w:ilvl="0" w:tplc="8FFADBE2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96FF7"/>
    <w:multiLevelType w:val="hybridMultilevel"/>
    <w:tmpl w:val="71E2723A"/>
    <w:lvl w:ilvl="0" w:tplc="D876BD1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1734"/>
    <w:multiLevelType w:val="hybridMultilevel"/>
    <w:tmpl w:val="D3E4824A"/>
    <w:lvl w:ilvl="0" w:tplc="2AF206A6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27"/>
    <w:rsid w:val="0000571B"/>
    <w:rsid w:val="0002184E"/>
    <w:rsid w:val="0003397D"/>
    <w:rsid w:val="000423CD"/>
    <w:rsid w:val="000718BE"/>
    <w:rsid w:val="0009582B"/>
    <w:rsid w:val="00112F39"/>
    <w:rsid w:val="00153137"/>
    <w:rsid w:val="00164B28"/>
    <w:rsid w:val="00177EA1"/>
    <w:rsid w:val="001B0B6C"/>
    <w:rsid w:val="001E2162"/>
    <w:rsid w:val="00213F3D"/>
    <w:rsid w:val="00241C6F"/>
    <w:rsid w:val="00262178"/>
    <w:rsid w:val="00264AD7"/>
    <w:rsid w:val="002B5731"/>
    <w:rsid w:val="002D45D1"/>
    <w:rsid w:val="002F1549"/>
    <w:rsid w:val="0031776C"/>
    <w:rsid w:val="0038368D"/>
    <w:rsid w:val="003F4D15"/>
    <w:rsid w:val="003F50F7"/>
    <w:rsid w:val="0040615E"/>
    <w:rsid w:val="00411473"/>
    <w:rsid w:val="004253EC"/>
    <w:rsid w:val="004323AC"/>
    <w:rsid w:val="00442875"/>
    <w:rsid w:val="00464706"/>
    <w:rsid w:val="00495127"/>
    <w:rsid w:val="004B6EF0"/>
    <w:rsid w:val="004E2053"/>
    <w:rsid w:val="004E4404"/>
    <w:rsid w:val="004F139B"/>
    <w:rsid w:val="005126B2"/>
    <w:rsid w:val="00547494"/>
    <w:rsid w:val="00562A9B"/>
    <w:rsid w:val="00575A6E"/>
    <w:rsid w:val="00580608"/>
    <w:rsid w:val="0059493A"/>
    <w:rsid w:val="005D1D15"/>
    <w:rsid w:val="005D746F"/>
    <w:rsid w:val="005E1D57"/>
    <w:rsid w:val="005E4FD8"/>
    <w:rsid w:val="005E7130"/>
    <w:rsid w:val="00643735"/>
    <w:rsid w:val="006556E1"/>
    <w:rsid w:val="00687F9B"/>
    <w:rsid w:val="006F41A9"/>
    <w:rsid w:val="0070070F"/>
    <w:rsid w:val="0070647D"/>
    <w:rsid w:val="00727A41"/>
    <w:rsid w:val="00747921"/>
    <w:rsid w:val="00751F96"/>
    <w:rsid w:val="007530CE"/>
    <w:rsid w:val="007559F3"/>
    <w:rsid w:val="00757459"/>
    <w:rsid w:val="00763778"/>
    <w:rsid w:val="007A18DF"/>
    <w:rsid w:val="0081782F"/>
    <w:rsid w:val="00826139"/>
    <w:rsid w:val="00850ABC"/>
    <w:rsid w:val="00862E3D"/>
    <w:rsid w:val="008722D9"/>
    <w:rsid w:val="008A38FA"/>
    <w:rsid w:val="008B3251"/>
    <w:rsid w:val="008B462E"/>
    <w:rsid w:val="008D12A0"/>
    <w:rsid w:val="00916EEA"/>
    <w:rsid w:val="00926C31"/>
    <w:rsid w:val="00926E4D"/>
    <w:rsid w:val="00930A7E"/>
    <w:rsid w:val="00932C48"/>
    <w:rsid w:val="0096123D"/>
    <w:rsid w:val="009E3323"/>
    <w:rsid w:val="00A46D07"/>
    <w:rsid w:val="00A55CD1"/>
    <w:rsid w:val="00A724DC"/>
    <w:rsid w:val="00A848CB"/>
    <w:rsid w:val="00A94672"/>
    <w:rsid w:val="00AA76E6"/>
    <w:rsid w:val="00AB785D"/>
    <w:rsid w:val="00AC29E4"/>
    <w:rsid w:val="00AF13D2"/>
    <w:rsid w:val="00B16FA4"/>
    <w:rsid w:val="00B71B44"/>
    <w:rsid w:val="00B75A63"/>
    <w:rsid w:val="00B94F9A"/>
    <w:rsid w:val="00BA0512"/>
    <w:rsid w:val="00BF117C"/>
    <w:rsid w:val="00C16AFC"/>
    <w:rsid w:val="00C439F6"/>
    <w:rsid w:val="00C82343"/>
    <w:rsid w:val="00CB2B72"/>
    <w:rsid w:val="00CB3262"/>
    <w:rsid w:val="00CD60FC"/>
    <w:rsid w:val="00D42B63"/>
    <w:rsid w:val="00D46F98"/>
    <w:rsid w:val="00DA589B"/>
    <w:rsid w:val="00E5175B"/>
    <w:rsid w:val="00E5176F"/>
    <w:rsid w:val="00E55681"/>
    <w:rsid w:val="00E82964"/>
    <w:rsid w:val="00E91422"/>
    <w:rsid w:val="00EA1418"/>
    <w:rsid w:val="00ED0CB8"/>
    <w:rsid w:val="00F05454"/>
    <w:rsid w:val="00F2098A"/>
    <w:rsid w:val="00F23DB4"/>
    <w:rsid w:val="00F4351F"/>
    <w:rsid w:val="00F626E5"/>
    <w:rsid w:val="00F81554"/>
    <w:rsid w:val="00F81813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780E95"/>
  <w15:docId w15:val="{BF07E9AE-822D-43AB-A50E-A64C9345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127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495127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495127"/>
  </w:style>
  <w:style w:type="paragraph" w:customStyle="1" w:styleId="TableBlock">
    <w:name w:val="Table Block"/>
    <w:basedOn w:val="TableText"/>
    <w:rsid w:val="00495127"/>
    <w:pPr>
      <w:ind w:right="0"/>
      <w:jc w:val="both"/>
    </w:pPr>
  </w:style>
  <w:style w:type="paragraph" w:customStyle="1" w:styleId="TableHead">
    <w:name w:val="Table Head"/>
    <w:basedOn w:val="TableText"/>
    <w:rsid w:val="00495127"/>
    <w:pPr>
      <w:ind w:right="0"/>
      <w:jc w:val="center"/>
    </w:pPr>
    <w:rPr>
      <w:b/>
      <w:bCs/>
    </w:rPr>
  </w:style>
  <w:style w:type="paragraph" w:customStyle="1" w:styleId="HeadMitparsemetBaze">
    <w:name w:val="Head MitparsemetBaze"/>
    <w:basedOn w:val="Normal"/>
    <w:rsid w:val="00495127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Normal"/>
    <w:rsid w:val="00495127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sberWriters">
    <w:name w:val="Hesber Writers"/>
    <w:basedOn w:val="Hesber"/>
    <w:rsid w:val="00495127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495127"/>
    <w:pPr>
      <w:tabs>
        <w:tab w:val="left" w:pos="680"/>
        <w:tab w:val="left" w:pos="1020"/>
      </w:tabs>
      <w:ind w:firstLine="0"/>
    </w:pPr>
  </w:style>
  <w:style w:type="paragraph" w:customStyle="1" w:styleId="HeadDivreiHesber">
    <w:name w:val="Head DivreiHesber"/>
    <w:basedOn w:val="Normal"/>
    <w:rsid w:val="00495127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rsid w:val="00495127"/>
    <w:pPr>
      <w:spacing w:before="120" w:after="120"/>
    </w:pPr>
    <w:rPr>
      <w:color w:val="FF0000"/>
      <w:w w:val="80"/>
    </w:rPr>
  </w:style>
  <w:style w:type="paragraph" w:styleId="EndnoteText">
    <w:name w:val="endnote text"/>
    <w:basedOn w:val="Normal"/>
    <w:link w:val="EndnoteTextChar"/>
    <w:semiHidden/>
    <w:rsid w:val="00495127"/>
    <w:pPr>
      <w:ind w:left="227" w:hanging="227"/>
    </w:pPr>
    <w:rPr>
      <w:sz w:val="14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495127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495127"/>
  </w:style>
  <w:style w:type="paragraph" w:customStyle="1" w:styleId="Hesber">
    <w:name w:val="Hesber"/>
    <w:basedOn w:val="Normal"/>
    <w:rsid w:val="00495127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FootnoteText">
    <w:name w:val="footnote text"/>
    <w:basedOn w:val="Normal"/>
    <w:link w:val="FootnoteTextChar"/>
    <w:autoRedefine/>
    <w:semiHidden/>
    <w:rsid w:val="00495127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5127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495127"/>
    <w:rPr>
      <w:vertAlign w:val="superscript"/>
    </w:rPr>
  </w:style>
  <w:style w:type="paragraph" w:customStyle="1" w:styleId="HesberHeading">
    <w:name w:val="Hesber Heading"/>
    <w:basedOn w:val="Hesber"/>
    <w:rsid w:val="00495127"/>
    <w:pPr>
      <w:tabs>
        <w:tab w:val="left" w:pos="624"/>
        <w:tab w:val="left" w:pos="1247"/>
      </w:tabs>
      <w:ind w:firstLine="0"/>
    </w:pPr>
    <w:rPr>
      <w:b/>
      <w:bCs/>
    </w:rPr>
  </w:style>
  <w:style w:type="character" w:styleId="EndnoteReference">
    <w:name w:val="endnote reference"/>
    <w:basedOn w:val="DefaultParagraphFont"/>
    <w:semiHidden/>
    <w:rsid w:val="00495127"/>
    <w:rPr>
      <w:vertAlign w:val="superscript"/>
    </w:rPr>
  </w:style>
  <w:style w:type="paragraph" w:customStyle="1" w:styleId="TableBlockOutdent">
    <w:name w:val="Table BlockOutdent"/>
    <w:basedOn w:val="TableBlock"/>
    <w:rsid w:val="00495127"/>
    <w:pPr>
      <w:ind w:left="624" w:hanging="624"/>
    </w:pPr>
  </w:style>
  <w:style w:type="paragraph" w:styleId="Header">
    <w:name w:val="header"/>
    <w:basedOn w:val="Normal"/>
    <w:link w:val="HeaderChar"/>
    <w:rsid w:val="004951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5127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Footer">
    <w:name w:val="footer"/>
    <w:basedOn w:val="Normal"/>
    <w:link w:val="FooterChar"/>
    <w:rsid w:val="004951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5127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PageNumber">
    <w:name w:val="page number"/>
    <w:basedOn w:val="DefaultParagraphFont"/>
    <w:rsid w:val="00495127"/>
  </w:style>
  <w:style w:type="paragraph" w:customStyle="1" w:styleId="Cover1-Reshumot">
    <w:name w:val="Cover 1-Reshumot"/>
    <w:basedOn w:val="Normal"/>
    <w:rsid w:val="00495127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495127"/>
    <w:rPr>
      <w:sz w:val="36"/>
      <w:szCs w:val="52"/>
    </w:rPr>
  </w:style>
  <w:style w:type="paragraph" w:customStyle="1" w:styleId="Cover3-Haknesset">
    <w:name w:val="Cover 3-Haknesset"/>
    <w:basedOn w:val="Cover1-Reshumot"/>
    <w:rsid w:val="00495127"/>
    <w:rPr>
      <w:b/>
      <w:bCs/>
      <w:spacing w:val="60"/>
    </w:rPr>
  </w:style>
  <w:style w:type="paragraph" w:customStyle="1" w:styleId="Cover4-Date">
    <w:name w:val="Cover 4-Date"/>
    <w:basedOn w:val="Normal"/>
    <w:rsid w:val="00495127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Normal"/>
    <w:rsid w:val="00495127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customStyle="1" w:styleId="default">
    <w:name w:val="default"/>
    <w:rsid w:val="008D12A0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AF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3D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D2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styleId="CommentText">
    <w:name w:val="annotation text"/>
    <w:basedOn w:val="Normal"/>
    <w:link w:val="CommentTextChar"/>
    <w:uiPriority w:val="99"/>
    <w:rsid w:val="00F81813"/>
    <w:pPr>
      <w:widowControl/>
      <w:autoSpaceDE/>
      <w:autoSpaceDN/>
      <w:adjustRightInd/>
      <w:spacing w:before="0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CommentReference">
    <w:name w:val="annotation reference"/>
    <w:uiPriority w:val="99"/>
    <w:rsid w:val="00F81813"/>
    <w:rPr>
      <w:sz w:val="16"/>
      <w:szCs w:val="16"/>
    </w:rPr>
  </w:style>
  <w:style w:type="paragraph" w:customStyle="1" w:styleId="medium2-header">
    <w:name w:val="medium2-header"/>
    <w:basedOn w:val="Normal"/>
    <w:rsid w:val="003F50F7"/>
    <w:pPr>
      <w:keepNext/>
      <w:keepLines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djustRightInd/>
      <w:spacing w:before="240" w:line="240" w:lineRule="auto"/>
      <w:ind w:left="2835" w:firstLine="0"/>
      <w:jc w:val="center"/>
      <w:textAlignment w:val="auto"/>
    </w:pPr>
    <w:rPr>
      <w:rFonts w:ascii="Times New Roman" w:eastAsia="Times New Roman" w:hAnsi="Times New Roman" w:cs="Times New Roman"/>
      <w:bCs/>
      <w:color w:val="auto"/>
      <w:spacing w:val="0"/>
      <w:sz w:val="24"/>
      <w:szCs w:val="24"/>
      <w:lang w:eastAsia="he-IL"/>
    </w:rPr>
  </w:style>
  <w:style w:type="paragraph" w:customStyle="1" w:styleId="P00">
    <w:name w:val="P00"/>
    <w:rsid w:val="008722D9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styleId="Hyperlink">
    <w:name w:val="Hyperlink"/>
    <w:rsid w:val="008722D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6E1"/>
    <w:pPr>
      <w:widowControl w:val="0"/>
      <w:autoSpaceDE w:val="0"/>
      <w:autoSpaceDN w:val="0"/>
      <w:adjustRightInd w:val="0"/>
      <w:spacing w:before="102"/>
      <w:ind w:firstLine="340"/>
      <w:jc w:val="both"/>
      <w:textAlignment w:val="center"/>
    </w:pPr>
    <w:rPr>
      <w:rFonts w:ascii="Hadasa Roso SL" w:eastAsia="MS Mincho" w:hAnsi="Hadasa Roso SL" w:cs="Hadasa Roso SL"/>
      <w:b/>
      <w:bCs/>
      <w:color w:val="000000"/>
      <w:spacing w:val="1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6E1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o.co.il/Law_word/law06/tak-674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AB21-B1F2-4002-9432-58C1C02F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רן סלבצקי   Ran Slabezki</dc:creator>
  <cp:lastModifiedBy>Vered Giat</cp:lastModifiedBy>
  <cp:revision>2</cp:revision>
  <cp:lastPrinted>2018-06-06T13:17:00Z</cp:lastPrinted>
  <dcterms:created xsi:type="dcterms:W3CDTF">2018-10-21T10:36:00Z</dcterms:created>
  <dcterms:modified xsi:type="dcterms:W3CDTF">2018-10-21T10:36:00Z</dcterms:modified>
</cp:coreProperties>
</file>